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01" w:rsidRPr="00571680" w:rsidRDefault="001B60C7" w:rsidP="00A21701">
      <w:pPr>
        <w:spacing w:after="0" w:line="240" w:lineRule="auto"/>
        <w:ind w:firstLine="7"/>
        <w:jc w:val="center"/>
        <w:rPr>
          <w:rStyle w:val="s1"/>
          <w:lang w:val="kk-KZ"/>
        </w:rPr>
      </w:pPr>
      <w:r w:rsidRPr="001B60C7">
        <w:rPr>
          <w:rStyle w:val="s1"/>
          <w:lang w:val="kk-KZ"/>
        </w:rPr>
        <w:t>2020 жылға «Бірыңғай жинақтаушы зейнетақы қоры» акционерлік қоғамы үшін сетификатталған аудит жүргізу қызметін сатып алу туралы шарт</w:t>
      </w:r>
    </w:p>
    <w:p w:rsidR="00A21701" w:rsidRPr="00571680" w:rsidRDefault="00A21701" w:rsidP="00A21701">
      <w:pPr>
        <w:spacing w:after="0" w:line="240" w:lineRule="auto"/>
        <w:ind w:firstLine="7"/>
        <w:jc w:val="right"/>
        <w:rPr>
          <w:b/>
          <w:sz w:val="24"/>
          <w:szCs w:val="24"/>
          <w:lang w:val="kk-KZ"/>
        </w:rPr>
      </w:pPr>
    </w:p>
    <w:tbl>
      <w:tblPr>
        <w:tblW w:w="0" w:type="auto"/>
        <w:tblLook w:val="04A0" w:firstRow="1" w:lastRow="0" w:firstColumn="1" w:lastColumn="0" w:noHBand="0" w:noVBand="1"/>
      </w:tblPr>
      <w:tblGrid>
        <w:gridCol w:w="3190"/>
        <w:gridCol w:w="3190"/>
        <w:gridCol w:w="3191"/>
      </w:tblGrid>
      <w:tr w:rsidR="00A21701" w:rsidRPr="00571680" w:rsidTr="004F044F">
        <w:tc>
          <w:tcPr>
            <w:tcW w:w="3190" w:type="dxa"/>
          </w:tcPr>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_________________________</w:t>
            </w:r>
          </w:p>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&lt;Тапсырыс беруші аймағы&gt;</w:t>
            </w:r>
          </w:p>
        </w:tc>
        <w:tc>
          <w:tcPr>
            <w:tcW w:w="3190" w:type="dxa"/>
          </w:tcPr>
          <w:p w:rsidR="00A21701" w:rsidRPr="00571680" w:rsidRDefault="00A21701" w:rsidP="004F044F">
            <w:pPr>
              <w:autoSpaceDE w:val="0"/>
              <w:autoSpaceDN w:val="0"/>
              <w:spacing w:after="0" w:line="240" w:lineRule="auto"/>
              <w:jc w:val="center"/>
              <w:rPr>
                <w:sz w:val="18"/>
                <w:szCs w:val="18"/>
              </w:rPr>
            </w:pPr>
            <w:r w:rsidRPr="00571680">
              <w:rPr>
                <w:sz w:val="18"/>
                <w:szCs w:val="18"/>
                <w:lang w:val="kk-KZ"/>
              </w:rPr>
              <w:t>______</w:t>
            </w:r>
            <w:r w:rsidRPr="00571680">
              <w:rPr>
                <w:sz w:val="18"/>
                <w:szCs w:val="18"/>
              </w:rPr>
              <w:t>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 &lt;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нөмірі</w:t>
            </w:r>
            <w:proofErr w:type="spellEnd"/>
            <w:r w:rsidRPr="00571680">
              <w:rPr>
                <w:sz w:val="18"/>
                <w:szCs w:val="18"/>
              </w:rPr>
              <w:t>&gt;</w:t>
            </w:r>
          </w:p>
        </w:tc>
        <w:tc>
          <w:tcPr>
            <w:tcW w:w="3191" w:type="dxa"/>
          </w:tcPr>
          <w:p w:rsidR="00A21701" w:rsidRPr="00571680" w:rsidRDefault="00A21701" w:rsidP="004F044F">
            <w:pPr>
              <w:autoSpaceDE w:val="0"/>
              <w:autoSpaceDN w:val="0"/>
              <w:spacing w:after="0" w:line="240" w:lineRule="auto"/>
              <w:jc w:val="center"/>
              <w:rPr>
                <w:sz w:val="18"/>
                <w:szCs w:val="18"/>
              </w:rPr>
            </w:pPr>
            <w:r w:rsidRPr="00571680">
              <w:rPr>
                <w:sz w:val="18"/>
                <w:szCs w:val="18"/>
              </w:rPr>
              <w:t>_________________________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күні</w:t>
            </w:r>
            <w:proofErr w:type="spellEnd"/>
            <w:r w:rsidRPr="00571680">
              <w:rPr>
                <w:sz w:val="18"/>
                <w:szCs w:val="18"/>
              </w:rPr>
              <w:t>&gt;</w:t>
            </w:r>
          </w:p>
        </w:tc>
      </w:tr>
    </w:tbl>
    <w:p w:rsidR="00A21701" w:rsidRPr="00571680" w:rsidRDefault="00A21701" w:rsidP="00A21701">
      <w:pPr>
        <w:autoSpaceDE w:val="0"/>
        <w:autoSpaceDN w:val="0"/>
        <w:spacing w:after="0" w:line="240" w:lineRule="auto"/>
        <w:rPr>
          <w:sz w:val="24"/>
          <w:szCs w:val="24"/>
        </w:rPr>
      </w:pPr>
    </w:p>
    <w:p w:rsidR="00A21701" w:rsidRPr="00571680" w:rsidRDefault="00A21701" w:rsidP="00A21701">
      <w:pPr>
        <w:spacing w:after="0" w:line="240" w:lineRule="auto"/>
        <w:ind w:firstLine="567"/>
        <w:jc w:val="both"/>
        <w:rPr>
          <w:sz w:val="24"/>
          <w:szCs w:val="24"/>
          <w:lang w:val="kk-KZ"/>
        </w:rPr>
      </w:pPr>
      <w:r w:rsidRPr="00571680">
        <w:rPr>
          <w:b/>
          <w:sz w:val="24"/>
          <w:szCs w:val="24"/>
          <w:lang w:val="kk-KZ"/>
        </w:rPr>
        <w:t>«Бірыңғай жинақтаушы зейнетақы қоры» акционерлік қоғамы</w:t>
      </w:r>
      <w:r w:rsidRPr="00571680">
        <w:rPr>
          <w:sz w:val="24"/>
          <w:szCs w:val="24"/>
          <w:lang w:val="kk-KZ"/>
        </w:rPr>
        <w:t>, бұдан әрі «Тапсырыс беруші» деп аталады, ____________________________ негізінде әрекет ететін</w:t>
      </w:r>
    </w:p>
    <w:p w:rsidR="00A21701" w:rsidRPr="00571680" w:rsidRDefault="00A21701" w:rsidP="00A21701">
      <w:pPr>
        <w:spacing w:after="0" w:line="240" w:lineRule="auto"/>
        <w:ind w:left="3540" w:firstLine="708"/>
        <w:jc w:val="both"/>
        <w:rPr>
          <w:sz w:val="16"/>
          <w:szCs w:val="16"/>
          <w:lang w:val="kk-KZ"/>
        </w:rPr>
      </w:pPr>
      <w:r w:rsidRPr="00571680">
        <w:rPr>
          <w:sz w:val="16"/>
          <w:szCs w:val="16"/>
          <w:lang w:val="kk-KZ"/>
        </w:rPr>
        <w:t>(Тапсырыс берушінің негізі)</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______________________________________________________ арқылы бір жағынан және</w:t>
      </w:r>
    </w:p>
    <w:p w:rsidR="00A21701" w:rsidRPr="00571680" w:rsidRDefault="00A21701" w:rsidP="00A21701">
      <w:pPr>
        <w:spacing w:after="0" w:line="240" w:lineRule="auto"/>
        <w:ind w:firstLine="708"/>
        <w:jc w:val="both"/>
        <w:rPr>
          <w:sz w:val="16"/>
          <w:szCs w:val="16"/>
          <w:lang w:val="kk-KZ"/>
        </w:rPr>
      </w:pPr>
      <w:r w:rsidRPr="00571680">
        <w:rPr>
          <w:sz w:val="16"/>
          <w:szCs w:val="16"/>
          <w:lang w:val="kk-KZ"/>
        </w:rPr>
        <w:t xml:space="preserve">       (Тапсырыс берушінің лауазымы) (Тапсырыс берушінің аты-жөні) </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 бұдан әрі «Жеткізуші» деп аталады, ________________ негізінде</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толық атауы)  </w:t>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t xml:space="preserve">      (Жеткізуші негізі)           </w:t>
      </w:r>
    </w:p>
    <w:p w:rsidR="00A21701" w:rsidRPr="00571680" w:rsidRDefault="00A21701" w:rsidP="00A21701">
      <w:pPr>
        <w:spacing w:after="0" w:line="240" w:lineRule="auto"/>
        <w:jc w:val="both"/>
        <w:rPr>
          <w:sz w:val="24"/>
          <w:szCs w:val="24"/>
          <w:lang w:val="kk-KZ"/>
        </w:rPr>
      </w:pPr>
      <w:r w:rsidRPr="00571680">
        <w:rPr>
          <w:sz w:val="24"/>
          <w:szCs w:val="24"/>
          <w:lang w:val="kk-KZ"/>
        </w:rPr>
        <w:t>әрекет ететін ____________________________________________ арқылы екінші жағынан,</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лауазымы) (Жеткізушінің аты-жөні)</w:t>
      </w:r>
    </w:p>
    <w:p w:rsidR="00A21701" w:rsidRPr="00571680" w:rsidRDefault="00A21701" w:rsidP="00A21701">
      <w:pPr>
        <w:spacing w:after="0" w:line="240" w:lineRule="auto"/>
        <w:jc w:val="both"/>
        <w:rPr>
          <w:sz w:val="24"/>
          <w:szCs w:val="24"/>
          <w:lang w:val="kk-KZ"/>
        </w:rPr>
      </w:pPr>
      <w:r w:rsidRPr="00571680">
        <w:rPr>
          <w:sz w:val="24"/>
          <w:szCs w:val="24"/>
          <w:lang w:val="kk-KZ"/>
        </w:rPr>
        <w:t xml:space="preserve">бұдан әрі «Тараптар» деп атала отырып, Қазақстан Республикасының Ұлттық Банкі Басқармасының 27.08.2018 жылғы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w:t>
      </w:r>
      <w:r w:rsidRPr="00571680">
        <w:rPr>
          <w:rStyle w:val="s0"/>
          <w:lang w:val="kk-KZ"/>
        </w:rPr>
        <w:t>«__» ____ 20</w:t>
      </w:r>
      <w:r w:rsidR="00F2587F">
        <w:rPr>
          <w:rStyle w:val="s0"/>
          <w:lang w:val="kk-KZ"/>
        </w:rPr>
        <w:t>20</w:t>
      </w:r>
      <w:r w:rsidRPr="00571680">
        <w:rPr>
          <w:rStyle w:val="s0"/>
          <w:lang w:val="kk-KZ"/>
        </w:rPr>
        <w:t xml:space="preserve"> жылдан бастап баға ұсыныстарын сұрату</w:t>
      </w:r>
      <w:r w:rsidRPr="00571680">
        <w:rPr>
          <w:sz w:val="24"/>
          <w:szCs w:val="24"/>
          <w:lang w:val="kk-KZ"/>
        </w:rPr>
        <w:t xml:space="preserve"> тәсілімен сатып алу қорытындысын бекіту туралы хаттама негізінде</w:t>
      </w:r>
      <w:r w:rsidRPr="00571680">
        <w:rPr>
          <w:i/>
          <w:sz w:val="24"/>
          <w:szCs w:val="24"/>
          <w:lang w:val="kk-KZ"/>
        </w:rPr>
        <w:t xml:space="preserve"> </w:t>
      </w:r>
      <w:r w:rsidR="001B60C7" w:rsidRPr="001B60C7">
        <w:rPr>
          <w:rStyle w:val="s1"/>
          <w:b w:val="0"/>
          <w:lang w:val="kk-KZ"/>
        </w:rPr>
        <w:t>2020 жылға «Бірыңғай жинақтаушы зейнетақы қоры» акционерлік қоғамы үшін сетификатталған аудит жүргізу қызметін</w:t>
      </w:r>
      <w:r w:rsidRPr="001B60C7">
        <w:rPr>
          <w:rStyle w:val="s1"/>
          <w:b w:val="0"/>
          <w:lang w:val="kk-KZ"/>
        </w:rPr>
        <w:t xml:space="preserve"> сатып алу туралы шарт</w:t>
      </w:r>
      <w:r w:rsidRPr="001B60C7">
        <w:rPr>
          <w:b/>
          <w:sz w:val="24"/>
          <w:szCs w:val="24"/>
          <w:lang w:val="kk-KZ"/>
        </w:rPr>
        <w:t>ты</w:t>
      </w:r>
      <w:r w:rsidRPr="00571680">
        <w:rPr>
          <w:sz w:val="24"/>
          <w:szCs w:val="24"/>
          <w:lang w:val="kk-KZ"/>
        </w:rPr>
        <w:t xml:space="preserve"> (бұдан әрі – Шарт) жасады және төмендегілер туралы келісімге келді:</w:t>
      </w:r>
    </w:p>
    <w:p w:rsidR="00A21701" w:rsidRPr="00571680" w:rsidRDefault="00A21701" w:rsidP="00A21701">
      <w:pPr>
        <w:spacing w:after="0" w:line="240" w:lineRule="auto"/>
        <w:ind w:firstLine="7"/>
        <w:jc w:val="center"/>
        <w:rPr>
          <w:sz w:val="24"/>
          <w:szCs w:val="24"/>
          <w:lang w:val="kk-KZ"/>
        </w:rPr>
      </w:pPr>
    </w:p>
    <w:p w:rsidR="00A21701" w:rsidRPr="00571680" w:rsidRDefault="00A21701" w:rsidP="00A21701">
      <w:pPr>
        <w:spacing w:after="0" w:line="240" w:lineRule="auto"/>
        <w:ind w:firstLine="7"/>
        <w:jc w:val="center"/>
        <w:rPr>
          <w:sz w:val="24"/>
          <w:szCs w:val="24"/>
          <w:lang w:val="kk-KZ"/>
        </w:rPr>
      </w:pPr>
      <w:r w:rsidRPr="00571680">
        <w:rPr>
          <w:b/>
          <w:bCs/>
          <w:sz w:val="24"/>
          <w:szCs w:val="24"/>
          <w:lang w:val="kk-KZ"/>
        </w:rPr>
        <w:t>1. Шарт мәні және жалпы талаптар</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Жеткізуші Тапсырыс берушіге осы Шарттың қосымшаларына сай қызметтерді (бұдан әрі – қызмет) көрсетуге, ал Тапсырыс беруші көрсетілген қызметтерді осы Шарт пен осы Шарттың ажырамас бөлшегі болып табылатын Қосымшалардың талаптарына сәйкес қабылдауға және ақысын төлеуге міндеттенеді.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Осы Шартта төменде аталған ұғымдар былай түсініледі: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3) «Тапсырыс беруші» - «БЖЗҚ» АҚ;</w:t>
      </w:r>
    </w:p>
    <w:p w:rsidR="00A21701" w:rsidRPr="00571680" w:rsidRDefault="00A21701" w:rsidP="00A21701">
      <w:pPr>
        <w:tabs>
          <w:tab w:val="left" w:pos="709"/>
          <w:tab w:val="left" w:pos="851"/>
        </w:tabs>
        <w:autoSpaceDE w:val="0"/>
        <w:autoSpaceDN w:val="0"/>
        <w:adjustRightInd w:val="0"/>
        <w:spacing w:after="0" w:line="240" w:lineRule="auto"/>
        <w:ind w:firstLine="567"/>
        <w:contextualSpacing/>
        <w:jc w:val="both"/>
        <w:outlineLvl w:val="0"/>
        <w:rPr>
          <w:sz w:val="24"/>
          <w:szCs w:val="24"/>
          <w:lang w:val="kk-KZ"/>
        </w:rPr>
      </w:pPr>
      <w:r w:rsidRPr="00571680">
        <w:rPr>
          <w:sz w:val="24"/>
          <w:szCs w:val="24"/>
          <w:lang w:val="kk-KZ"/>
        </w:rPr>
        <w:t>4) «Жеткізуші» - тауарды, жұмыстарды, қызметтерді мемлекеттік сатып алуға үмітті заңды тұлғалардың уақытшы бірлестігі, заңды тұлға, кәсіпкерлік қызметті жүзеге асыратын жеке тұлға.</w:t>
      </w:r>
    </w:p>
    <w:p w:rsidR="00A21701" w:rsidRPr="00571680" w:rsidRDefault="00A21701" w:rsidP="00A21701">
      <w:pPr>
        <w:spacing w:after="0" w:line="240" w:lineRule="auto"/>
        <w:ind w:firstLine="567"/>
        <w:jc w:val="both"/>
        <w:rPr>
          <w:sz w:val="24"/>
          <w:szCs w:val="24"/>
          <w:lang w:val="kk-KZ"/>
        </w:rPr>
      </w:pPr>
      <w:r w:rsidRPr="00571680">
        <w:rPr>
          <w:rStyle w:val="s0"/>
          <w:lang w:val="kk-KZ"/>
        </w:rPr>
        <w:t xml:space="preserve">5) «Қызметтер» – </w:t>
      </w:r>
      <w:r w:rsidR="001B60C7" w:rsidRPr="001B60C7">
        <w:rPr>
          <w:rStyle w:val="s1"/>
          <w:b w:val="0"/>
          <w:lang w:val="kk-KZ"/>
        </w:rPr>
        <w:t>2020 жылға «Бірыңғай жинақтаушы зейнетақы қоры» акционерлік қоғамы үшін сетификатталған аудит жүргізу қызмет</w:t>
      </w:r>
      <w:r w:rsidRPr="001B60C7">
        <w:rPr>
          <w:rStyle w:val="s1"/>
          <w:b w:val="0"/>
          <w:lang w:val="kk-KZ"/>
        </w:rPr>
        <w:t>тер</w:t>
      </w:r>
      <w:r w:rsidRPr="001B60C7">
        <w:rPr>
          <w:rStyle w:val="s0"/>
          <w:b/>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1.3. Төменде аталған құжаттар және олардағы талаптар осы Шартты құрайды, атап айтқанда: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осы Шарт;</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 сатып алатын қызметтер тізбесі (№1 қосымша);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техникалық ерекшелік (№2 қосымша).</w:t>
      </w:r>
    </w:p>
    <w:p w:rsidR="00A21701" w:rsidRPr="00571680" w:rsidRDefault="00A21701" w:rsidP="00A21701">
      <w:pPr>
        <w:tabs>
          <w:tab w:val="left" w:pos="567"/>
          <w:tab w:val="left" w:pos="851"/>
        </w:tabs>
        <w:spacing w:after="0" w:line="240" w:lineRule="auto"/>
        <w:ind w:firstLine="567"/>
        <w:jc w:val="both"/>
        <w:rPr>
          <w:sz w:val="24"/>
          <w:szCs w:val="24"/>
          <w:lang w:val="kk-KZ"/>
        </w:rPr>
      </w:pPr>
      <w:r w:rsidRPr="00571680">
        <w:rPr>
          <w:sz w:val="24"/>
          <w:szCs w:val="24"/>
          <w:lang w:val="kk-KZ"/>
        </w:rPr>
        <w:t xml:space="preserve">1.4. Жеткізуші қосалқы мердігерлерді (ортақ орындаушыларды) тартқан жағдайда, қосалқы мердігерлердің (ортақ орындаушылардың) қызметтерді көрсетуге беретін </w:t>
      </w:r>
      <w:r w:rsidRPr="00571680">
        <w:rPr>
          <w:sz w:val="24"/>
          <w:szCs w:val="24"/>
          <w:lang w:val="kk-KZ"/>
        </w:rPr>
        <w:lastRenderedPageBreak/>
        <w:t>қызметтерінің (оның ішінде ілеспе қызметтерінің) шекті көлемі Шарт бойынша жалпы қызметтер көлемінің үштен екісінен аспайды.</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sz w:val="24"/>
          <w:szCs w:val="24"/>
          <w:lang w:val="kk-KZ"/>
        </w:rPr>
      </w:pPr>
      <w:r w:rsidRPr="00571680">
        <w:rPr>
          <w:b/>
          <w:bCs/>
          <w:sz w:val="24"/>
          <w:szCs w:val="24"/>
          <w:lang w:val="kk-KZ"/>
        </w:rPr>
        <w:t>2. Шарттың жалпы құны және төлем тәртібі</w:t>
      </w:r>
    </w:p>
    <w:p w:rsidR="00A21701" w:rsidRPr="00571680" w:rsidRDefault="00A21701" w:rsidP="00A21701">
      <w:pPr>
        <w:spacing w:after="0" w:line="240" w:lineRule="auto"/>
        <w:ind w:firstLine="400"/>
        <w:jc w:val="both"/>
        <w:rPr>
          <w:sz w:val="24"/>
          <w:szCs w:val="24"/>
          <w:lang w:val="kk-KZ"/>
        </w:rPr>
      </w:pPr>
      <w:r w:rsidRPr="00571680">
        <w:rPr>
          <w:sz w:val="24"/>
          <w:szCs w:val="24"/>
          <w:lang w:val="kk-KZ"/>
        </w:rPr>
        <w:t>2.1. Шарт бойынша қызметтердің жалпы ҚҚС ескерілмеген сомасы _______________________________ теңгеден аспауы қажет және қызметтерді көрсетумен</w:t>
      </w:r>
    </w:p>
    <w:p w:rsidR="00A21701" w:rsidRPr="00571680" w:rsidRDefault="00A21701" w:rsidP="00A21701">
      <w:pPr>
        <w:spacing w:after="0" w:line="240" w:lineRule="auto"/>
        <w:ind w:firstLine="426"/>
        <w:jc w:val="both"/>
        <w:rPr>
          <w:sz w:val="16"/>
          <w:szCs w:val="16"/>
          <w:lang w:val="kk-KZ"/>
        </w:rPr>
      </w:pPr>
      <w:r w:rsidRPr="00571680">
        <w:rPr>
          <w:sz w:val="16"/>
          <w:szCs w:val="16"/>
          <w:lang w:val="kk-KZ"/>
        </w:rPr>
        <w:t>&lt;Шарт сомасы&gt; (сомасы жазбаша түрде)</w:t>
      </w:r>
    </w:p>
    <w:p w:rsidR="00A21701" w:rsidRPr="00571680" w:rsidRDefault="00A21701" w:rsidP="00A21701">
      <w:pPr>
        <w:spacing w:after="0" w:line="240" w:lineRule="auto"/>
        <w:jc w:val="both"/>
        <w:rPr>
          <w:sz w:val="24"/>
          <w:szCs w:val="24"/>
          <w:lang w:val="kk-KZ"/>
        </w:rPr>
      </w:pPr>
      <w:r w:rsidRPr="00571680">
        <w:rPr>
          <w:sz w:val="24"/>
          <w:szCs w:val="24"/>
          <w:lang w:val="kk-KZ"/>
        </w:rPr>
        <w:t>байланысты барлық шығыстарды, сонымен қатар Қазақстан Республикасы заңнамасымен көзделген барлық салықтар мен алымдарды қамтиды.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сомасы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ескерілген жиыны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2.2. Жеткізуші салық, алым, баж салығын төлеу және басқа да Қазақстан Республикасының заңнамасында белгіленген төлемдерді жасау қосылатын қызметтерді көрсетумен байланысты бүкіл тәуекел мен шығысты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2.3. Көрсетілетін қызметтер көлемі Шарттың №1 қосымшасында сандық және құндық мәнде көрсетілді.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2.4. Осы Шарттың 2.1-тармағында көзделген Шарттың жалпы құны Қағидада көзделген негіздемелерді қоспағанда ұлғаю жағына қарай өзгермеуі тиіс.</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2.5. Тапсырыс беруші төлемді қызмет көрсету дерегіне қарай қызмет көрсету бойынша міндеттеме орындалған күннен бастап 10 (он) жұмыс күнінен кешіктірмей Тараптардың уәкілетті өкілдері қол қойған көрсетілген қызмет актісінің негізінде Жеткізушінің ағымдағы шотына ақша аудару арқылы жасайды.</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тұрған Жеткізуші Шарт бойынша міндеттемелер орындалған күннен бастап 3 (үш) жұмыс күнінен кешіктірмей ЭШФ АЖ-да шот-фактура жасайды, сондай-ақ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жоқ Жеткізуші Шарт бойынша міндеттемелер орындалған күннен бастап 3 (үш) жұмыс күнінен кешіктірмей шот-фактураны,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Төлем Жеткізуші тиісінше ресімделген шот-фактура, төлемге шот және көрсетілген қызмет актісін берген жағдайда жасалады. </w:t>
      </w:r>
    </w:p>
    <w:p w:rsid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Тиісінше ресімделмеген, оның ішінде дұрыс емес деректемелер көрсетілген шот-фактура, төлемге шот және көрсетілген қызмет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көрсетілген қызмет актісі берілген сәттен бастап есептеледі. Бұл ретте Жеткізушінің Тапсырыс берушіге уақытылы төлем жасамағаны үшін қандай да бір айыппұл санкцияларын қолдануға құқығы жоқ.</w:t>
      </w:r>
    </w:p>
    <w:p w:rsidR="00A21701" w:rsidRPr="00571680" w:rsidRDefault="00A21701" w:rsidP="005D2CD1">
      <w:pPr>
        <w:spacing w:after="0" w:line="240" w:lineRule="auto"/>
        <w:ind w:firstLine="567"/>
        <w:jc w:val="both"/>
        <w:rPr>
          <w:sz w:val="24"/>
          <w:szCs w:val="24"/>
          <w:lang w:val="kk-KZ"/>
        </w:rPr>
      </w:pPr>
      <w:r w:rsidRPr="00571680">
        <w:rPr>
          <w:sz w:val="24"/>
          <w:szCs w:val="24"/>
          <w:lang w:val="kk-KZ"/>
        </w:rPr>
        <w:t xml:space="preserve">2.6. Тасырыс берушінің ағымдық шотынан ақшаны шығынға жазған күн төлем бойынша міндеттемелер орындалған күн деп саналады. </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b/>
          <w:bCs/>
          <w:sz w:val="24"/>
          <w:szCs w:val="24"/>
          <w:lang w:val="kk-KZ"/>
        </w:rPr>
      </w:pPr>
      <w:r w:rsidRPr="00571680">
        <w:rPr>
          <w:b/>
          <w:bCs/>
          <w:sz w:val="24"/>
          <w:szCs w:val="24"/>
          <w:lang w:val="kk-KZ"/>
        </w:rPr>
        <w:t>3. Тараптардың құқықтары мен міндеттері</w:t>
      </w:r>
    </w:p>
    <w:p w:rsidR="00A21701" w:rsidRPr="00571680" w:rsidRDefault="00A21701" w:rsidP="00A21701">
      <w:pPr>
        <w:spacing w:after="0" w:line="240" w:lineRule="auto"/>
        <w:ind w:firstLine="567"/>
        <w:jc w:val="both"/>
        <w:rPr>
          <w:b/>
          <w:sz w:val="24"/>
          <w:szCs w:val="24"/>
          <w:lang w:val="kk-KZ"/>
        </w:rPr>
      </w:pPr>
      <w:r w:rsidRPr="00571680">
        <w:rPr>
          <w:b/>
          <w:sz w:val="24"/>
          <w:szCs w:val="24"/>
          <w:lang w:val="kk-KZ"/>
        </w:rPr>
        <w:t>3.1. Жеткізуші: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Шарт бойынша өзіне алған міндеттемелердің толық және тиісінше орындалуын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w:t>
      </w:r>
      <w:bookmarkStart w:id="0" w:name="_ftnref4"/>
      <w:bookmarkEnd w:id="0"/>
      <w:r w:rsidRPr="00571680">
        <w:rPr>
          <w:sz w:val="24"/>
          <w:szCs w:val="24"/>
          <w:lang w:val="kk-KZ"/>
        </w:rPr>
        <w:t>Шарт бойынша өз міндеттемелерін орындау кезінде көрсетілетін қызметтердің Шарттың ажырамас бөлшегі болып табылатын Шарттың №2 қосымшасында көрсетілген талаптарға сәйкестігін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w:t>
      </w:r>
      <w:r w:rsidRPr="00571680">
        <w:rPr>
          <w:sz w:val="24"/>
          <w:szCs w:val="24"/>
          <w:lang w:val="kk-KZ"/>
        </w:rPr>
        <w:lastRenderedPageBreak/>
        <w:t>Жеткізушінің жұмыскерлеріне құпия және шарттық міндеттемелерді орындауға қажетті шамада ғана берілуі тиіс;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5) Тапсырыс берушінің алғашқы талабымен Шарт бойынша міндеттемелердің орындалу барысы жайлы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7) қызметтердің Шартта сипатталған талаптарға сәйкестігіне кепілдік беруге;</w:t>
      </w:r>
    </w:p>
    <w:p w:rsidR="00A21701" w:rsidRPr="00571680" w:rsidRDefault="00A21701" w:rsidP="00A21701">
      <w:pPr>
        <w:spacing w:after="0" w:line="240" w:lineRule="auto"/>
        <w:ind w:firstLine="567"/>
        <w:jc w:val="both"/>
        <w:rPr>
          <w:snapToGrid w:val="0"/>
          <w:sz w:val="24"/>
          <w:szCs w:val="24"/>
          <w:lang w:val="kk-KZ"/>
        </w:rPr>
      </w:pPr>
      <w:r w:rsidRPr="00571680">
        <w:rPr>
          <w:sz w:val="24"/>
          <w:szCs w:val="24"/>
          <w:lang w:val="kk-KZ"/>
        </w:rPr>
        <w:t>8) егер Жеткізуші қызметтерді көрсету барысында Шарт талаптарынан ауытқыса, 3 (үш) жұмыс күні ішінде немесе Тапсырыс беруші анықтаған өзге мерзім ішінде барлық анықталған кемшіліктерді (сәйкессіздіктерді) өз есебінен түзетуге;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9) Тапсырыс берушіге осы Шарт аясында жасалған барлық қосалқы мердігерлік шарт көшірмелерін Тапсырыс беруші көрсеткен мерзімде беруі тиіс. Қосалқы мердігерлердің (ортақ орындаушылардың) болуы Жеткізушіні Шарт бойынша материалдық немесе басқа жауапкершіліктен босатпайды;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10) қажет болған жағдайда, қызметтерді көрсету кезеңіне қызметтерді көрсету бойынша қызметті үйлестіру үшін байланысатын тұлғаны белгілеуге, қызметтерді пайдалану тәртібіне, олардың сипаты мен ерекшелігіне қатысты Тапсырыс берушінің қызметкеріне кеңес беруге, сонымен қатар қызметтерді көрсетумен байланысты техникалық мәселелерді шешу бойынша практикалық көмек көрсетуге;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Тапсырыс берушінің талабы бойынша көрсетілген қызметтерді өткізу кезінде барлық қажетті құжаттарды (әрбір қызмет пен оның құны талданып жазылған екі данадағы көрсетілген қызметтер актісі (</w:t>
      </w:r>
      <w:r w:rsidRPr="00571680">
        <w:rPr>
          <w:i/>
          <w:sz w:val="24"/>
          <w:szCs w:val="24"/>
          <w:lang w:val="kk-KZ"/>
        </w:rPr>
        <w:t>болған жағдайда</w:t>
      </w:r>
      <w:r w:rsidRPr="00571680">
        <w:rPr>
          <w:sz w:val="24"/>
          <w:szCs w:val="24"/>
          <w:lang w:val="kk-KZ"/>
        </w:rPr>
        <w:t>), төлемге шот, шот-фактура, сәйкестік сертификаты/стандарттары және т.б.)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13)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қызметкерлер бойынша деректерді, сондай-ақ Тапсырыс берушіге қажет басқа да ақпаратты беруге;</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14) өз міндеттемелерін орындау үшін Тапсырыс берушінің ақпаратынан және құжаттамасынан қажет аналитикалық деректерді өз бетінше дайындауға;</w:t>
      </w:r>
    </w:p>
    <w:p w:rsid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15) Шарт бойынша міндеттемелерді орындау үшін жұмылдырылатын аудиторлар құрамы өзгерген жағдайда, Тапсырыс берушімен жобадағы жаңа аудитор кандидатурасын келісуге;</w:t>
      </w:r>
    </w:p>
    <w:p w:rsidR="00A21701" w:rsidRPr="00571680" w:rsidRDefault="00A21701" w:rsidP="005D2CD1">
      <w:pPr>
        <w:autoSpaceDE w:val="0"/>
        <w:autoSpaceDN w:val="0"/>
        <w:adjustRightInd w:val="0"/>
        <w:spacing w:after="0" w:line="240" w:lineRule="auto"/>
        <w:ind w:firstLine="567"/>
        <w:jc w:val="both"/>
        <w:rPr>
          <w:b/>
          <w:sz w:val="24"/>
          <w:szCs w:val="24"/>
          <w:lang w:val="kk-KZ"/>
        </w:rPr>
      </w:pPr>
      <w:r w:rsidRPr="00571680">
        <w:rPr>
          <w:b/>
          <w:sz w:val="24"/>
          <w:szCs w:val="24"/>
          <w:lang w:val="kk-KZ"/>
        </w:rPr>
        <w:t>3.2. Жеткізуші: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Шарттың барлық талабы тиісінше орындалған кезде көрсетілген қызметтер үшін төлемнің уақытында төленуін талап етуге;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Тапсырыс берушінің келісімі бойынша Шарт талаптарына сәйкесетін қызметтерді мерзімінен бұрын көрсетуге құқылы;</w:t>
      </w:r>
    </w:p>
    <w:p w:rsidR="00A21701" w:rsidRPr="005D2CD1" w:rsidRDefault="005D2CD1" w:rsidP="00A21701">
      <w:pPr>
        <w:adjustRightInd w:val="0"/>
        <w:snapToGrid w:val="0"/>
        <w:spacing w:after="0" w:line="0" w:lineRule="atLeast"/>
        <w:ind w:firstLine="567"/>
        <w:contextualSpacing/>
        <w:jc w:val="both"/>
        <w:rPr>
          <w:sz w:val="24"/>
          <w:szCs w:val="24"/>
          <w:lang w:val="kk-KZ"/>
        </w:rPr>
      </w:pPr>
      <w:r w:rsidRPr="005D2CD1">
        <w:rPr>
          <w:sz w:val="24"/>
          <w:szCs w:val="24"/>
          <w:lang w:val="kk-KZ"/>
        </w:rPr>
        <w:t>3) өндірістік қажеттілік жағдайында, Тапсырыс берушіге қызмет көрсету бойынша оңтайландырудың осы шартта көзделмеген басқа ш</w:t>
      </w:r>
      <w:r>
        <w:rPr>
          <w:sz w:val="24"/>
          <w:szCs w:val="24"/>
          <w:lang w:val="kk-KZ"/>
        </w:rPr>
        <w:t>аралары туралы ұсыныстар беруге</w:t>
      </w:r>
      <w:r w:rsidRPr="005D2CD1">
        <w:rPr>
          <w:sz w:val="24"/>
          <w:szCs w:val="24"/>
          <w:lang w:val="kk-KZ"/>
        </w:rPr>
        <w:t>.</w:t>
      </w:r>
    </w:p>
    <w:p w:rsidR="00A21701" w:rsidRPr="00571680" w:rsidRDefault="00A21701" w:rsidP="00A21701">
      <w:pPr>
        <w:autoSpaceDE w:val="0"/>
        <w:autoSpaceDN w:val="0"/>
        <w:adjustRightInd w:val="0"/>
        <w:spacing w:after="0" w:line="240" w:lineRule="auto"/>
        <w:ind w:firstLine="567"/>
        <w:jc w:val="both"/>
        <w:rPr>
          <w:b/>
          <w:sz w:val="24"/>
          <w:szCs w:val="24"/>
          <w:lang w:val="kk-KZ"/>
        </w:rPr>
      </w:pPr>
      <w:r w:rsidRPr="00571680">
        <w:rPr>
          <w:b/>
          <w:sz w:val="24"/>
          <w:szCs w:val="24"/>
          <w:lang w:val="kk-KZ"/>
        </w:rPr>
        <w:t>3.3. Тапсырыс беруші: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көрсетілген қызметтер актісінің негізінде Шарт талаптарына сәйкес қызметтерді қабылдауға немесе оған қол қоюдан уәжді түрде жазбаша бас тарту беруге;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 талаптарына сәйкес Жеткізуші көрсеткен қызметтер ақысын төлеуге;</w:t>
      </w:r>
    </w:p>
    <w:p w:rsidR="00A21701" w:rsidRPr="00571680" w:rsidRDefault="00A21701" w:rsidP="00A21701">
      <w:pPr>
        <w:tabs>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3) алдын ала келісілген тізім (кесте) бойынша Жеткізушінің мамандарына қызметтерді көрсету үшін рұқсат қамтамасыз етуге міндеттенеді;</w:t>
      </w:r>
    </w:p>
    <w:p w:rsidR="005D2CD1" w:rsidRP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lastRenderedPageBreak/>
        <w:t>4) Жеткізуші көрсететін қызмет сапасын, толық болуын және Шарт талаптарына сәйкес болуын бақылайтын, Жеткізуші көрсететін қызметті қабылдауды, қажет кезде төменде көрсетілген деректерді жаңартуды қамтамасыз ететін Жеткізушімен қарым-қатынас бойынша уәкілетті тұлғаларды аты-жөндерін, жедел байланысу үшін қажет телефондарын және электрондық пошта мекенжайларын көрсете отырып белгілеуге;</w:t>
      </w:r>
    </w:p>
    <w:p w:rsid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t>5) қызметтерді көрсетуге қажетті жағдайларды қамтамасыз етуге, Жеткізушіге Шарт бойынша қызметтерді көрсету үшін қажет анықтамалық, нормативтік және басқа да ақпаратты беруге</w:t>
      </w:r>
      <w:r>
        <w:rPr>
          <w:sz w:val="24"/>
          <w:szCs w:val="24"/>
          <w:lang w:val="kk-KZ"/>
        </w:rPr>
        <w:t>.</w:t>
      </w:r>
    </w:p>
    <w:p w:rsidR="00A21701" w:rsidRPr="00571680" w:rsidRDefault="00A21701" w:rsidP="005D2CD1">
      <w:pPr>
        <w:adjustRightInd w:val="0"/>
        <w:snapToGrid w:val="0"/>
        <w:spacing w:after="0" w:line="240" w:lineRule="auto"/>
        <w:ind w:firstLine="567"/>
        <w:jc w:val="both"/>
        <w:rPr>
          <w:b/>
          <w:sz w:val="24"/>
          <w:szCs w:val="24"/>
          <w:lang w:val="kk-KZ"/>
        </w:rPr>
      </w:pPr>
      <w:r w:rsidRPr="00571680">
        <w:rPr>
          <w:b/>
          <w:sz w:val="24"/>
          <w:szCs w:val="24"/>
          <w:lang w:val="kk-KZ"/>
        </w:rPr>
        <w:t>3.4. Тапсырыс беруші:</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1) Шартты кез келген кезеңде біржақты тәртіпте толығымен немесе ішінара: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a. Жеткізуші Шарт бойынша өз міндеттемелерін орындамаған және/немесе тиісінше орындамаған;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с. Жеткізуші ұсынған мәліметтерде жалған ақпарат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Мұндайда Жеткізуші аталған негіздемелер бойынша Шартты бұзумен байланысты шығындарды төлеуді талап етуге құқылы емес және Шарттың 4.4-тармағының талаптарына сай Тапсырыс берушіге тұрақсыздық айыбын (айыппұл) төлейді;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Шартты қызметтерді көрсетудің одан әрі мақсатқа сай болмауына және/немесе тежеусіз күш жағдайларының (сатып алудан бас тарту) орын алуына орай қызметтерді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көрсетілген қызметтер актісі бойынша нақты көрсетілген және қабылданған қызмет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Шартта көрсетілген тиісті сапада, мөлшерде және мерзімде қызметтердің көрсетілуін талап етуге;</w:t>
      </w:r>
    </w:p>
    <w:p w:rsidR="00A21701" w:rsidRPr="00571680" w:rsidRDefault="00A21701" w:rsidP="00A21701">
      <w:pPr>
        <w:tabs>
          <w:tab w:val="left" w:pos="0"/>
        </w:tabs>
        <w:spacing w:after="0" w:line="240" w:lineRule="auto"/>
        <w:ind w:firstLine="567"/>
        <w:jc w:val="both"/>
        <w:rPr>
          <w:sz w:val="24"/>
          <w:szCs w:val="24"/>
          <w:lang w:val="kk-KZ"/>
        </w:rPr>
      </w:pPr>
      <w:r w:rsidRPr="00571680">
        <w:rPr>
          <w:sz w:val="24"/>
          <w:szCs w:val="24"/>
          <w:lang w:val="kk-KZ"/>
        </w:rPr>
        <w:t>4) Шарт талаптарын сәйкес келмейтін көрсетілген қызметтерді қабылдаудан бас тартуға;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5) көрсетілетін қызметтерді Шарттың № 2 қосымшасында көрсетілген талаптарға сәйкестігіне бақылау және тексеру жүргізуге құқылы. Бұл ретте бұл тексерістер бойынша барлық шығыстарды Жеткізуші өзі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көрсетілген/көрсетілетін қызметтерде кемшіліктер (сәйкессіздіктер) анықталған жағдайда, 3 (үш) жұмыс күн ішінде ол туралы Жеткізушіге жазбаша түрде хабарлауға құқылы. Қажет болған жағдайда Тараптар қажетті пысықтауларды көрсете отырып акті жасайды және қол қояды.</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7) Жеткізуші Шартта көрсетілген мерзімде кемшіліктерді жоймаған жағдайда, барлық тартқан шығыстарды Жеткізушіге жатқызумен үшінші тұлғаларды тарту арқылы оларды жоюға;</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8) Жеткізушінің шарт бойынша міндеттемелерін тиісінше орындамауы, сонымен қатар Жеткізуші қызметкерлерінің рұқсат етілмеген әрекетінің нәтижесінде туындаған зиянды Жеткізушінің өтеуін талап етуге;</w:t>
      </w:r>
    </w:p>
    <w:p w:rsidR="00A21701" w:rsidRDefault="005D2CD1" w:rsidP="005D2CD1">
      <w:pPr>
        <w:spacing w:after="0" w:line="240" w:lineRule="auto"/>
        <w:ind w:firstLine="709"/>
        <w:jc w:val="both"/>
        <w:rPr>
          <w:sz w:val="24"/>
          <w:szCs w:val="24"/>
          <w:lang w:val="kk-KZ"/>
        </w:rPr>
      </w:pPr>
      <w:r w:rsidRPr="005D2CD1">
        <w:rPr>
          <w:sz w:val="24"/>
          <w:szCs w:val="24"/>
          <w:lang w:val="kk-KZ"/>
        </w:rPr>
        <w:t>9) Жеткізушінің осы шартта көзделмеген қызметтерді көрсетудің басқа да оңтайландыру шаралары туралы берген ұсыныстарын қарауға және өндірістік қажеттілігіне қарай Жеткізушіге көрсетілетін қызметтердің тиімділігін арттыратын қажетті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3.5. Шартты орындау кезеңінде Жеткізуші немесе оның қосалқы мердігері(лері) немесе ортақ орындаушысы(-лары) кез келген уақытта Шарттың уақытылы орындалуына кедергі келтіретін талаптарға тап болса, Жеткізуші олар орын алған күннен бастап 1 (бір) жұмыс күн </w:t>
      </w:r>
      <w:r w:rsidRPr="00571680">
        <w:rPr>
          <w:sz w:val="24"/>
          <w:szCs w:val="24"/>
          <w:lang w:val="kk-KZ"/>
        </w:rPr>
        <w:lastRenderedPageBreak/>
        <w:t xml:space="preserve">ішінде Тапсырыс берушіге кешігу дерегі, оның болжалды созылатын уақыты және себебі(-птері)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rsidR="00A21701" w:rsidRPr="00571680" w:rsidRDefault="00A21701" w:rsidP="00A21701">
      <w:pPr>
        <w:adjustRightInd w:val="0"/>
        <w:snapToGrid w:val="0"/>
        <w:spacing w:after="0" w:line="240" w:lineRule="auto"/>
        <w:jc w:val="center"/>
        <w:rPr>
          <w:sz w:val="24"/>
          <w:szCs w:val="24"/>
          <w:lang w:val="kk-KZ"/>
        </w:rPr>
      </w:pPr>
    </w:p>
    <w:p w:rsidR="00A21701" w:rsidRPr="00571680" w:rsidRDefault="00A21701" w:rsidP="00A21701">
      <w:pPr>
        <w:autoSpaceDE w:val="0"/>
        <w:autoSpaceDN w:val="0"/>
        <w:spacing w:after="0" w:line="240" w:lineRule="auto"/>
        <w:jc w:val="center"/>
        <w:rPr>
          <w:sz w:val="24"/>
          <w:szCs w:val="24"/>
          <w:lang w:val="kk-KZ"/>
        </w:rPr>
      </w:pPr>
      <w:r w:rsidRPr="00571680">
        <w:rPr>
          <w:b/>
          <w:bCs/>
          <w:sz w:val="24"/>
          <w:szCs w:val="24"/>
          <w:lang w:val="kk-KZ"/>
        </w:rPr>
        <w:t>4. Тараптар жауапкершілігі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4.2. Форс-мажор жағдайын қоспағанда, Жеткізуші тарапынан Шарт бойынша қызметтерді көрсету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құнынан 0,1% (нөл бүтін оннан бір пайыз), бірақ ҚҚС-мен (ҚҚС көзделген болса) Шарттың жалпы құнынан 5% (бес пайыздан) аспайтын мөлшерде тұрақсыздық айыбын (өсімпұл, айыппұл) өндіреді.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Лоттар бойынша қызмет көрсетілген жағдайда, осы тармақта көрсетілген тұрақсыздық айыбы (өсімпұл) Жеткізушіден ҚҚС-мен (ҚҚС көзделген болса) лот бойынша тиісінше орындалмаған міндеттемелер сомасынан өндіріледі.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4.3. Шарттың 6-бөлімінің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 (нөл бүтін оннан бір пайыз), бірақ төленуі тиіс сомадан 5% (бес пайыздан) аспайтын мөлшерде төлейді.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4.4. Тапсырыс беруші Жеткізушіден Шарттың 3.4-тармағының 1) тармақшасында көрсетілген негіздемелер бойынша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 xml:space="preserve">Лоттар бойынша қызметтерді көрсеткен жағдайда, осы тармақта көзделген айыппұл Жеткізушіден ҚҚС-мен (ҚҚС көзделген болса) лот бойынша орындалмаған/тиісінше орындалмаған міндеттемелер сомасынан өндіріледі.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4.5. 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4.6. Жеткізушінің осы Шарт бойынша өз құқықтары мен міндеттемелерін Тапсырыс берушінің алдын ала жазбаша келісімінсіз толығымен де, ішінара да біреуге беруге құқығы жоқ.</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4.7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орындамаған/тиісінше орындамаған мерзімнен кейінгі келесі күннен бастап қоса алғанда ол нақты орындалған күнге дейін есептеледі.</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5. Құпиялылық</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5.1.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5.2. Құпия ақпаратты</w:t>
      </w:r>
      <w:r w:rsidRPr="00571680">
        <w:rPr>
          <w:sz w:val="24"/>
          <w:szCs w:val="24"/>
          <w:lang w:val="kk-KZ"/>
        </w:rPr>
        <w:t xml:space="preserve"> келесі Тараптың алдын ала жазбаша келісімінсіз мұндай ақпарат</w:t>
      </w:r>
      <w:r w:rsidRPr="00571680">
        <w:rPr>
          <w:bCs/>
          <w:sz w:val="24"/>
          <w:szCs w:val="24"/>
          <w:lang w:val="kk-KZ"/>
        </w:rPr>
        <w:t xml:space="preserve">: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lastRenderedPageBreak/>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5.3. Жеткізуші осы Шарт бойынша өз міндеттемелерін орындау нәтижесінде алынған конфиденциалдық, банктік, коммерциялық және басқа ақпаратты жарияламауға және құпия сақтауға міндеттенеді.</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 xml:space="preserve">Қажет болған жағдайда қызметкерлердің тегі, аты, әкесінің аты, лауазымы мен байланыс телефоны көрсетілген Жеткізушінің басшылығы қол қойған Жеткізушінің тікелей жұмыскерлерінің және жетекші/бақылаушы жұмыскерлерінің ресми тізімін Жеткізушіге беруге міндеттенеді. Құпиялылық талаптарын сақтау үшін Тапсырыс берушіге қызметтерді көрсетуге қатысатын Жеткізушінің әр өкілі Жеткізушінің басшысымен құпиялылық туралы сәйкесті міндеттемеге қол қоюға міндетті.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autoSpaceDE w:val="0"/>
        <w:autoSpaceDN w:val="0"/>
        <w:spacing w:after="0" w:line="240" w:lineRule="auto"/>
        <w:ind w:firstLine="567"/>
        <w:jc w:val="center"/>
        <w:rPr>
          <w:sz w:val="24"/>
          <w:szCs w:val="24"/>
          <w:lang w:val="kk-KZ"/>
        </w:rPr>
      </w:pPr>
      <w:r w:rsidRPr="00571680">
        <w:rPr>
          <w:b/>
          <w:bCs/>
          <w:sz w:val="24"/>
          <w:szCs w:val="24"/>
          <w:lang w:val="kk-KZ"/>
        </w:rPr>
        <w:t>6. Форс-мажор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6.3.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A21701" w:rsidRPr="00571680" w:rsidRDefault="00A21701" w:rsidP="00A21701">
      <w:pPr>
        <w:spacing w:after="0" w:line="240" w:lineRule="auto"/>
        <w:ind w:firstLine="567"/>
        <w:jc w:val="center"/>
        <w:rPr>
          <w:bCs/>
          <w:sz w:val="24"/>
          <w:szCs w:val="24"/>
          <w:lang w:val="kk-KZ"/>
        </w:rPr>
      </w:pPr>
      <w:r w:rsidRPr="00571680">
        <w:rPr>
          <w:b/>
          <w:bCs/>
          <w:sz w:val="24"/>
          <w:szCs w:val="24"/>
          <w:lang w:val="kk-KZ"/>
        </w:rPr>
        <w:t>7. Қызметке кепілдік</w:t>
      </w:r>
    </w:p>
    <w:p w:rsidR="00A21701" w:rsidRPr="00571680" w:rsidRDefault="00A21701" w:rsidP="00A21701">
      <w:pPr>
        <w:autoSpaceDE w:val="0"/>
        <w:autoSpaceDN w:val="0"/>
        <w:adjustRightInd w:val="0"/>
        <w:spacing w:after="0" w:line="240" w:lineRule="auto"/>
        <w:ind w:firstLine="567"/>
        <w:jc w:val="both"/>
        <w:rPr>
          <w:bCs/>
          <w:sz w:val="24"/>
          <w:szCs w:val="24"/>
          <w:lang w:val="kk-KZ"/>
        </w:rPr>
      </w:pP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7.1. </w:t>
      </w:r>
      <w:r w:rsidRPr="00571680">
        <w:rPr>
          <w:sz w:val="24"/>
          <w:szCs w:val="24"/>
          <w:lang w:val="kk-KZ"/>
        </w:rPr>
        <w:t xml:space="preserve">Жеткізуші Тапсырыс берушіге қызметтердің үздіксіз, сапалы және уақытында көрсетілуін қамтамасыз етуге кепілдік береді. </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7.2. </w:t>
      </w:r>
      <w:r w:rsidRPr="00571680">
        <w:rPr>
          <w:sz w:val="24"/>
          <w:szCs w:val="24"/>
          <w:lang w:val="kk-KZ"/>
        </w:rPr>
        <w:t>Жеткізуші өз есебінен қателерді, жөнсіздіктерді және басқа да кемшіліктерді (сәйкессіздіктерді) техникалық ерекшелікке сай (Шарттың № 2 қосымшасы) жөндеуге кепілдік береді.</w:t>
      </w:r>
    </w:p>
    <w:p w:rsidR="00A21701" w:rsidRPr="00571680" w:rsidRDefault="005D2CD1" w:rsidP="00A21701">
      <w:pPr>
        <w:spacing w:after="0" w:line="240" w:lineRule="auto"/>
        <w:ind w:firstLine="567"/>
        <w:jc w:val="both"/>
        <w:rPr>
          <w:bCs/>
          <w:sz w:val="24"/>
          <w:szCs w:val="24"/>
          <w:lang w:val="kk-KZ"/>
        </w:rPr>
      </w:pPr>
      <w:r w:rsidRPr="005D2CD1">
        <w:rPr>
          <w:bCs/>
          <w:sz w:val="24"/>
          <w:szCs w:val="24"/>
          <w:lang w:val="kk-KZ"/>
        </w:rPr>
        <w:t>7.3. Жеткізуші өзі көрсеткен қызметке Шарт қолданылатын мерзім ішінде Тапсырыс берушіге кепілдік береді.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7.4. Кепілдік мерзімі ішінде кемшіліктер (сәйкессіздіктер) жойылғанға дейін көрсетілген қызметтердің нәтижелерін қалыпты пайдалануға мүмкіндік бермейтін кемшіліктер (сәйкессіздіктер) анықталған жағдайда, Жеткізуші Шарттың 3.1-т. 8) тармақшасына сай өз есебінен кемшіліктерді (сәйкессіздіктерді) жоюға міндетті.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7.5. </w:t>
      </w:r>
      <w:r w:rsidRPr="00571680">
        <w:rPr>
          <w:sz w:val="24"/>
          <w:szCs w:val="24"/>
          <w:lang w:val="kk-KZ"/>
        </w:rPr>
        <w:t>Егер Жеткізуші хабарламаны алып, кемшіліктерді (сәйкессіздіктерді) жою бойынша сәйкесті шараларды уақытында қабылдамаса, Тапсырыс беруші Жеткізушінің есебінен кемшіліктерді жою бойынша қажетті санкциялар мен шараларды Тапсырыс беруші Жеткізушіге қатысты Шартпен иеленген басқа құқықтарына қандай да бір залал келтірместен қолдануы мүмкін.</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left" w:pos="1323"/>
          <w:tab w:val="center" w:pos="4961"/>
        </w:tabs>
        <w:spacing w:after="0" w:line="240" w:lineRule="auto"/>
        <w:ind w:firstLine="567"/>
        <w:rPr>
          <w:sz w:val="24"/>
          <w:szCs w:val="24"/>
          <w:lang w:val="kk-KZ"/>
        </w:rPr>
      </w:pPr>
      <w:r w:rsidRPr="00571680">
        <w:rPr>
          <w:b/>
          <w:bCs/>
          <w:sz w:val="24"/>
          <w:szCs w:val="24"/>
          <w:lang w:val="kk-KZ"/>
        </w:rPr>
        <w:lastRenderedPageBreak/>
        <w:tab/>
      </w:r>
      <w:r w:rsidRPr="00571680">
        <w:rPr>
          <w:b/>
          <w:bCs/>
          <w:sz w:val="24"/>
          <w:szCs w:val="24"/>
          <w:lang w:val="kk-KZ"/>
        </w:rPr>
        <w:tab/>
        <w:t>8. Қызметтердің техникалық ерекшелікке сәйкестігін тексеру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8.1. Тапсырыс беруші немесе оның өкілдері көрсетілетін қызметтердің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8.2. Осы Шарт аясында көрсетілетін қызмет техникалық ерекшелікте көрсетілген стандарттарға сәйкес немесе жоғары болуы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8.3. Егер тексеру кезінде көрсетілетін қызметтердің нәтижелері Шарт талаптарына сәйкеспейтін болып танылса, Жеткізуші осы шарттың 3.1-тармағының 8)-тармақшасында көрсетілген мерзімде Тапсырыс беруші тарапынан қандай да бір қосымша шығындарсыз сәйкессіздіктерді талаптарға сай жою бойынша шараларды қабылдайды. </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9. Дауларды шешу</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9.1.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 xml:space="preserve">Тараптардың дауды шешудің талап қою тәртібін сақтауы міндетті.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 xml:space="preserve">9.2.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10. Шарт қолданылатын мерзім</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10.1. Шарт Тараптар қол қойған күннен бастап күшіне енеді және қоса алғанда </w:t>
      </w:r>
      <w:r w:rsidRPr="00571680">
        <w:rPr>
          <w:sz w:val="24"/>
          <w:szCs w:val="24"/>
          <w:lang w:val="kk-KZ"/>
        </w:rPr>
        <w:t>31.12.2020 жылғы дейін, ал қаржылық және кепілдік міндеттемелерді орындау бөлігінде Тараптар оларды толық орындағанға дейін қолданылады.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10.2. Осы Шартқа өзгерістер мен толықтырулар енгізу Қазақстан Республикасының заңнамасына және ережелерге сәйкес жүзеге асырылады.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Тапсырыс беруші Шартты бір жақты тәртіппен тт сәйкес бұза алады. 1) және 2) 3.4-т. Шартты бұзу туралы хабарлама жіберу арқылы. Хабарламада көрсетілген күннен бастап шарт бұзылды деп есептеледі.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10.3. </w:t>
      </w:r>
      <w:r w:rsidRPr="00571680">
        <w:rPr>
          <w:sz w:val="24"/>
          <w:szCs w:val="24"/>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11. Басқа талаптар</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11.1. Осы Шартта көзделмегеннің барлығында Тараптар Қазақстан Республикасының заңнамасын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11.2. Тараптар бір-біріне жіберетін кез келген хабарлама немесе қандай да бір ақпарат кейіннен түпнұсқасын бере отырып осы Шартта көрсетілген тиісті мекенжайларға пошталық және/немесе электрондық жөнелтілім түрінде, телекс, факс арқылы, тапсырыс хатпен жіберіледі.</w:t>
      </w:r>
      <w:r w:rsidRPr="00571680">
        <w:rPr>
          <w:sz w:val="24"/>
          <w:szCs w:val="24"/>
          <w:lang w:val="kk-KZ"/>
        </w:rPr>
        <w:t xml:space="preserve"> Хабарлама Тарап алған соң, жеткізілген күні немесе хабарламада көрсетілген күнде міндетті болады.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lastRenderedPageBreak/>
        <w:t xml:space="preserve">11.4. </w:t>
      </w:r>
      <w:r w:rsidRPr="00571680">
        <w:rPr>
          <w:sz w:val="24"/>
          <w:szCs w:val="24"/>
          <w:lang w:val="kk-KZ"/>
        </w:rPr>
        <w:t>Шарт заңды күші бірдей қазақ және орыс тілдерінде екі данадан 4 (төрт) дана етіп жасалды, Тараптардың әрқайсысына әрбір тілде бір данадан беріледі. Шарт мәтіндерін әртүрлі оқу орын алған жағдайда, Тараптар Шарттың орыс тіліндегі мәтінін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11.5. Тараптар қайта құрылған жағдайда, Шарт бойынша құқықтары мен міндеттері тоқтатылмайды, оны заңды мұрагері орындауы тиіс.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num" w:pos="0"/>
        </w:tabs>
        <w:autoSpaceDE w:val="0"/>
        <w:autoSpaceDN w:val="0"/>
        <w:adjustRightInd w:val="0"/>
        <w:spacing w:after="0" w:line="240" w:lineRule="auto"/>
        <w:ind w:firstLine="540"/>
        <w:jc w:val="center"/>
        <w:rPr>
          <w:b/>
          <w:sz w:val="24"/>
          <w:szCs w:val="24"/>
          <w:lang w:val="kk-KZ"/>
        </w:rPr>
      </w:pPr>
      <w:r w:rsidRPr="00571680">
        <w:rPr>
          <w:b/>
          <w:sz w:val="24"/>
          <w:szCs w:val="24"/>
          <w:lang w:val="kk-KZ"/>
        </w:rPr>
        <w:t>12. Тараптардың заңды мекенжайлары, банк деректемелері және қолдары</w:t>
      </w:r>
    </w:p>
    <w:p w:rsidR="00A21701" w:rsidRPr="00571680" w:rsidRDefault="00A21701" w:rsidP="00A21701">
      <w:pPr>
        <w:spacing w:after="0" w:line="240" w:lineRule="auto"/>
        <w:ind w:firstLine="720"/>
        <w:jc w:val="center"/>
        <w:rPr>
          <w:b/>
          <w:sz w:val="24"/>
          <w:szCs w:val="24"/>
          <w:lang w:val="kk-KZ"/>
        </w:rPr>
      </w:pPr>
    </w:p>
    <w:tbl>
      <w:tblPr>
        <w:tblW w:w="9316" w:type="dxa"/>
        <w:tblInd w:w="40" w:type="dxa"/>
        <w:tblLayout w:type="fixed"/>
        <w:tblCellMar>
          <w:left w:w="40" w:type="dxa"/>
          <w:right w:w="40" w:type="dxa"/>
        </w:tblCellMar>
        <w:tblLook w:val="04A0" w:firstRow="1" w:lastRow="0" w:firstColumn="1" w:lastColumn="0" w:noHBand="0" w:noVBand="1"/>
      </w:tblPr>
      <w:tblGrid>
        <w:gridCol w:w="5102"/>
        <w:gridCol w:w="4214"/>
      </w:tblGrid>
      <w:tr w:rsidR="00A21701" w:rsidRPr="00571680" w:rsidTr="004F044F">
        <w:tc>
          <w:tcPr>
            <w:tcW w:w="5102" w:type="dxa"/>
            <w:hideMark/>
          </w:tcPr>
          <w:p w:rsidR="00A21701" w:rsidRPr="00571680" w:rsidRDefault="00A21701" w:rsidP="004F044F">
            <w:pPr>
              <w:adjustRightInd w:val="0"/>
              <w:snapToGrid w:val="0"/>
              <w:spacing w:after="0" w:line="240" w:lineRule="auto"/>
              <w:ind w:right="148"/>
              <w:jc w:val="both"/>
              <w:rPr>
                <w:b/>
                <w:bCs/>
                <w:sz w:val="24"/>
                <w:szCs w:val="24"/>
                <w:lang w:val="kk-KZ"/>
              </w:rPr>
            </w:pPr>
            <w:r w:rsidRPr="00571680">
              <w:rPr>
                <w:b/>
                <w:bCs/>
                <w:sz w:val="24"/>
                <w:szCs w:val="24"/>
                <w:lang w:val="kk-KZ"/>
              </w:rPr>
              <w:t>Тапсырыс беруші</w:t>
            </w:r>
          </w:p>
        </w:tc>
        <w:tc>
          <w:tcPr>
            <w:tcW w:w="4214" w:type="dxa"/>
          </w:tcPr>
          <w:p w:rsidR="00A21701" w:rsidRPr="00571680" w:rsidRDefault="00A21701" w:rsidP="004F044F">
            <w:pPr>
              <w:adjustRightInd w:val="0"/>
              <w:snapToGrid w:val="0"/>
              <w:spacing w:after="0" w:line="240" w:lineRule="auto"/>
              <w:ind w:right="40"/>
              <w:jc w:val="both"/>
              <w:rPr>
                <w:b/>
                <w:bCs/>
                <w:sz w:val="24"/>
                <w:szCs w:val="24"/>
                <w:lang w:val="kk-KZ"/>
              </w:rPr>
            </w:pPr>
            <w:r w:rsidRPr="00571680">
              <w:rPr>
                <w:b/>
                <w:bCs/>
                <w:sz w:val="24"/>
                <w:szCs w:val="24"/>
                <w:lang w:val="kk-KZ"/>
              </w:rPr>
              <w:t>Жеткізуші</w:t>
            </w:r>
          </w:p>
        </w:tc>
      </w:tr>
      <w:tr w:rsidR="00A21701" w:rsidRPr="00571680" w:rsidTr="004F044F">
        <w:tc>
          <w:tcPr>
            <w:tcW w:w="5102"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атауы&gt;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БСН&gt;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&lt;Тапсырыс беруші банкінің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&lt;Тапсырыс берушінің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&lt;Тапсырыс берушінің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Тапсырыс берушінің лауазымы&gt;</w:t>
            </w:r>
          </w:p>
          <w:p w:rsidR="00A21701" w:rsidRPr="00571680" w:rsidRDefault="00A21701" w:rsidP="004F044F">
            <w:pPr>
              <w:adjustRightInd w:val="0"/>
              <w:snapToGrid w:val="0"/>
              <w:spacing w:after="0" w:line="240" w:lineRule="auto"/>
              <w:jc w:val="both"/>
              <w:rPr>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Тапсырыс берушінің аты-жөні</w:t>
            </w:r>
            <w:r w:rsidRPr="00571680">
              <w:rPr>
                <w:bCs/>
                <w:sz w:val="24"/>
                <w:szCs w:val="24"/>
              </w:rPr>
              <w:t>&gt;</w:t>
            </w:r>
          </w:p>
        </w:tc>
        <w:tc>
          <w:tcPr>
            <w:tcW w:w="4214"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толық атауы &gt;</w:t>
            </w:r>
          </w:p>
          <w:p w:rsidR="00A21701" w:rsidRPr="00571680" w:rsidRDefault="00A21701" w:rsidP="004F044F">
            <w:pPr>
              <w:spacing w:after="0" w:line="240" w:lineRule="auto"/>
              <w:jc w:val="both"/>
              <w:rPr>
                <w:bCs/>
                <w:sz w:val="24"/>
                <w:szCs w:val="24"/>
                <w:lang w:val="kk-KZ"/>
              </w:rPr>
            </w:pPr>
            <w:r w:rsidRPr="00571680">
              <w:rPr>
                <w:bCs/>
                <w:sz w:val="24"/>
                <w:szCs w:val="24"/>
                <w:lang w:val="kk-KZ"/>
              </w:rPr>
              <w:t>&lt;Жеткізушінің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БСН/ЖСН&gt;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 Жеткізушінің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 Жеткізушінің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 Жеткізушінің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лауазымы&gt;</w:t>
            </w:r>
          </w:p>
          <w:p w:rsidR="00A21701" w:rsidRPr="00571680" w:rsidRDefault="00A21701" w:rsidP="004F044F">
            <w:pPr>
              <w:autoSpaceDE w:val="0"/>
              <w:autoSpaceDN w:val="0"/>
              <w:adjustRightInd w:val="0"/>
              <w:spacing w:after="0" w:line="240" w:lineRule="auto"/>
              <w:jc w:val="both"/>
              <w:outlineLvl w:val="0"/>
              <w:rPr>
                <w:b/>
                <w:bCs/>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Жеткізушінің аты-жөні</w:t>
            </w:r>
            <w:r w:rsidRPr="00571680">
              <w:rPr>
                <w:bCs/>
                <w:sz w:val="24"/>
                <w:szCs w:val="24"/>
              </w:rPr>
              <w:t>&gt;</w:t>
            </w:r>
          </w:p>
        </w:tc>
      </w:tr>
    </w:tbl>
    <w:p w:rsidR="00A21701" w:rsidRPr="00571680" w:rsidRDefault="00A21701" w:rsidP="00A21701">
      <w:pPr>
        <w:spacing w:after="0" w:line="240" w:lineRule="auto"/>
        <w:rPr>
          <w:b/>
          <w:sz w:val="24"/>
          <w:szCs w:val="24"/>
          <w:lang w:val="kk-KZ"/>
        </w:rPr>
      </w:pPr>
    </w:p>
    <w:p w:rsidR="00A21701" w:rsidRPr="00571680" w:rsidRDefault="00A21701" w:rsidP="00A21701">
      <w:pPr>
        <w:spacing w:after="0" w:line="240" w:lineRule="auto"/>
        <w:ind w:firstLine="7"/>
        <w:jc w:val="right"/>
        <w:rPr>
          <w:b/>
          <w:sz w:val="24"/>
          <w:szCs w:val="24"/>
          <w:lang w:val="kk-KZ"/>
        </w:rPr>
        <w:sectPr w:rsidR="00A21701" w:rsidRPr="00571680" w:rsidSect="001331C3">
          <w:footerReference w:type="default" r:id="rId7"/>
          <w:pgSz w:w="11906" w:h="16838"/>
          <w:pgMar w:top="993" w:right="991" w:bottom="1276" w:left="1276" w:header="709" w:footer="250"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A21701" w:rsidRPr="00571680">
        <w:rPr>
          <w:rStyle w:val="s1"/>
          <w:i/>
          <w:lang w:val="kk-KZ"/>
        </w:rPr>
        <w:t xml:space="preserve"> 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xml:space="preserve">№ 1 қосымша </w:t>
      </w:r>
    </w:p>
    <w:p w:rsidR="00A21701" w:rsidRPr="00571680" w:rsidRDefault="00A21701" w:rsidP="00A21701">
      <w:pPr>
        <w:spacing w:after="0" w:line="240" w:lineRule="auto"/>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Сатып алынатын қызметтер тізбесі</w:t>
      </w:r>
    </w:p>
    <w:p w:rsidR="00A21701" w:rsidRPr="00571680" w:rsidRDefault="00A21701" w:rsidP="00A21701">
      <w:pPr>
        <w:spacing w:after="0" w:line="240" w:lineRule="auto"/>
        <w:jc w:val="center"/>
        <w:rPr>
          <w:sz w:val="24"/>
          <w:szCs w:val="24"/>
          <w:lang w:val="kk-KZ"/>
        </w:rPr>
      </w:pPr>
    </w:p>
    <w:tbl>
      <w:tblPr>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688"/>
        <w:gridCol w:w="2693"/>
        <w:gridCol w:w="1139"/>
        <w:gridCol w:w="709"/>
        <w:gridCol w:w="1134"/>
        <w:gridCol w:w="1134"/>
        <w:gridCol w:w="1050"/>
        <w:gridCol w:w="1417"/>
        <w:gridCol w:w="1119"/>
      </w:tblGrid>
      <w:tr w:rsidR="00A21701" w:rsidRPr="00571680" w:rsidTr="004F044F">
        <w:trPr>
          <w:trHeight w:val="1260"/>
          <w:tblHeader/>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Лот №</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Тапсырыс берушінің атауы</w:t>
            </w:r>
          </w:p>
        </w:tc>
        <w:tc>
          <w:tcPr>
            <w:tcW w:w="2688"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Қызметтер атауы</w:t>
            </w:r>
          </w:p>
        </w:tc>
        <w:tc>
          <w:tcPr>
            <w:tcW w:w="2693"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Қысқаша спаттамасы</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Өлшем бірлігі</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Мөлшері, көлемі</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ҚҚС-сыз бірлік бағасы</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Қызметтерді көрсету мерзімі</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rPr>
            </w:pPr>
            <w:r w:rsidRPr="00571680">
              <w:rPr>
                <w:b/>
                <w:bCs/>
                <w:sz w:val="18"/>
                <w:szCs w:val="18"/>
                <w:lang w:val="kk-KZ"/>
              </w:rPr>
              <w:t>Қызметтерді көрсету орны</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Аванстық төлем мөлшері</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ҚҚС-сыз жалпы сомасы</w:t>
            </w:r>
          </w:p>
        </w:tc>
      </w:tr>
      <w:tr w:rsidR="00A21701" w:rsidRPr="00571680" w:rsidTr="004F044F">
        <w:trPr>
          <w:trHeight w:val="277"/>
          <w:jc w:val="center"/>
        </w:trPr>
        <w:tc>
          <w:tcPr>
            <w:tcW w:w="568" w:type="dxa"/>
            <w:tcBorders>
              <w:top w:val="single" w:sz="4" w:space="0" w:color="auto"/>
              <w:left w:val="single" w:sz="4" w:space="0" w:color="auto"/>
              <w:bottom w:val="single" w:sz="4" w:space="0" w:color="auto"/>
            </w:tcBorders>
            <w:shd w:val="clear" w:color="auto" w:fill="auto"/>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w:t>
            </w:r>
          </w:p>
        </w:tc>
        <w:tc>
          <w:tcPr>
            <w:tcW w:w="1134" w:type="dxa"/>
            <w:tcBorders>
              <w:bottom w:val="single" w:sz="4" w:space="0" w:color="auto"/>
            </w:tcBorders>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2</w:t>
            </w:r>
          </w:p>
        </w:tc>
        <w:tc>
          <w:tcPr>
            <w:tcW w:w="2688"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3</w:t>
            </w:r>
          </w:p>
        </w:tc>
        <w:tc>
          <w:tcPr>
            <w:tcW w:w="2693"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4</w:t>
            </w:r>
          </w:p>
        </w:tc>
        <w:tc>
          <w:tcPr>
            <w:tcW w:w="113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5</w:t>
            </w:r>
          </w:p>
        </w:tc>
        <w:tc>
          <w:tcPr>
            <w:tcW w:w="70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6</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7</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8</w:t>
            </w:r>
          </w:p>
        </w:tc>
        <w:tc>
          <w:tcPr>
            <w:tcW w:w="1050"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9</w:t>
            </w:r>
          </w:p>
        </w:tc>
        <w:tc>
          <w:tcPr>
            <w:tcW w:w="1417"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10</w:t>
            </w:r>
          </w:p>
        </w:tc>
        <w:tc>
          <w:tcPr>
            <w:tcW w:w="111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11</w:t>
            </w:r>
          </w:p>
        </w:tc>
      </w:tr>
      <w:tr w:rsidR="00A21701" w:rsidRPr="00571680" w:rsidTr="004F044F">
        <w:trPr>
          <w:trHeight w:val="1023"/>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tcBorders>
              <w:top w:val="single" w:sz="4" w:space="0" w:color="auto"/>
              <w:bottom w:val="single" w:sz="4" w:space="0" w:color="auto"/>
            </w:tcBorders>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rStyle w:val="s0"/>
                <w:sz w:val="22"/>
                <w:lang w:val="kk-KZ"/>
              </w:rPr>
              <w:t>«БЖЗҚ» АҚ</w:t>
            </w:r>
          </w:p>
        </w:tc>
        <w:tc>
          <w:tcPr>
            <w:tcW w:w="2688"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2693"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Бір қызмет</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rPr>
            </w:pP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0%</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p>
        </w:tc>
      </w:tr>
    </w:tbl>
    <w:p w:rsidR="00A21701" w:rsidRPr="00571680" w:rsidRDefault="00A21701" w:rsidP="00A21701">
      <w:pPr>
        <w:spacing w:after="0" w:line="240" w:lineRule="auto"/>
        <w:jc w:val="center"/>
        <w:rPr>
          <w:sz w:val="24"/>
          <w:szCs w:val="24"/>
          <w:lang w:val="kk-KZ"/>
        </w:rPr>
      </w:pPr>
    </w:p>
    <w:p w:rsidR="00A21701" w:rsidRPr="00571680" w:rsidRDefault="00A21701" w:rsidP="00A21701">
      <w:pPr>
        <w:spacing w:after="0" w:line="240" w:lineRule="auto"/>
        <w:rPr>
          <w:sz w:val="24"/>
          <w:szCs w:val="24"/>
          <w:lang w:val="kk-KZ"/>
        </w:rPr>
      </w:pPr>
    </w:p>
    <w:tbl>
      <w:tblPr>
        <w:tblpPr w:leftFromText="180" w:rightFromText="180" w:vertAnchor="text" w:horzAnchor="margin" w:tblpXSpec="center" w:tblpY="75"/>
        <w:tblW w:w="9267" w:type="dxa"/>
        <w:tblLook w:val="01E0" w:firstRow="1" w:lastRow="1" w:firstColumn="1" w:lastColumn="1" w:noHBand="0" w:noVBand="0"/>
      </w:tblPr>
      <w:tblGrid>
        <w:gridCol w:w="4777"/>
        <w:gridCol w:w="4490"/>
      </w:tblGrid>
      <w:tr w:rsidR="00A21701" w:rsidRPr="00571680" w:rsidTr="004F044F">
        <w:trPr>
          <w:trHeight w:val="15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571680" w:rsidTr="004F044F">
        <w:trPr>
          <w:trHeight w:val="64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 xml:space="preserve">____________________ </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w:t>
            </w:r>
            <w:proofErr w:type="gramStart"/>
            <w:r w:rsidRPr="00571680">
              <w:rPr>
                <w:sz w:val="24"/>
                <w:szCs w:val="24"/>
              </w:rPr>
              <w:t>_»_</w:t>
            </w:r>
            <w:proofErr w:type="gramEnd"/>
            <w:r w:rsidRPr="00571680">
              <w:rPr>
                <w:sz w:val="24"/>
                <w:szCs w:val="24"/>
              </w:rPr>
              <w:t xml:space="preserve">_______________  20__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_________________</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w:t>
            </w:r>
            <w:proofErr w:type="gramStart"/>
            <w:r w:rsidRPr="00571680">
              <w:rPr>
                <w:sz w:val="24"/>
                <w:szCs w:val="24"/>
              </w:rPr>
              <w:t>_»_</w:t>
            </w:r>
            <w:proofErr w:type="gramEnd"/>
            <w:r w:rsidRPr="00571680">
              <w:rPr>
                <w:sz w:val="24"/>
                <w:szCs w:val="24"/>
              </w:rPr>
              <w:t xml:space="preserve">_______________  20__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r>
    </w:tbl>
    <w:p w:rsidR="00A21701" w:rsidRPr="00571680" w:rsidRDefault="00A21701" w:rsidP="00A21701">
      <w:pPr>
        <w:spacing w:after="0" w:line="240" w:lineRule="auto"/>
        <w:ind w:firstLine="7"/>
        <w:jc w:val="right"/>
        <w:rPr>
          <w:b/>
          <w:sz w:val="24"/>
          <w:szCs w:val="24"/>
          <w:lang w:val="kk-KZ"/>
        </w:rPr>
        <w:sectPr w:rsidR="00A21701" w:rsidRPr="00571680" w:rsidSect="004F2065">
          <w:pgSz w:w="16838" w:h="11906" w:orient="landscape"/>
          <w:pgMar w:top="992" w:right="1134" w:bottom="1559" w:left="1134" w:header="709" w:footer="709"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A21701" w:rsidRPr="00571680">
        <w:rPr>
          <w:rStyle w:val="s1"/>
          <w:i/>
          <w:lang w:val="kk-KZ"/>
        </w:rPr>
        <w:t xml:space="preserve"> 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2 қосымша</w:t>
      </w:r>
    </w:p>
    <w:p w:rsidR="00A21701" w:rsidRPr="00571680" w:rsidRDefault="00A21701" w:rsidP="00A21701">
      <w:pPr>
        <w:spacing w:after="0" w:line="240" w:lineRule="auto"/>
        <w:ind w:firstLine="7"/>
        <w:jc w:val="right"/>
        <w:rPr>
          <w:b/>
          <w:sz w:val="24"/>
          <w:szCs w:val="24"/>
          <w:lang w:val="kk-KZ"/>
        </w:rPr>
      </w:pPr>
    </w:p>
    <w:p w:rsidR="005D2CD1" w:rsidRPr="005D2CD1" w:rsidRDefault="005D2CD1" w:rsidP="005D2CD1">
      <w:pPr>
        <w:spacing w:after="0" w:line="240" w:lineRule="auto"/>
        <w:ind w:firstLine="709"/>
        <w:contextualSpacing/>
        <w:jc w:val="right"/>
        <w:rPr>
          <w:rFonts w:eastAsia="Times New Roman"/>
          <w:b/>
          <w:bCs/>
          <w:color w:val="000000" w:themeColor="text1"/>
          <w:sz w:val="24"/>
          <w:szCs w:val="24"/>
          <w:lang w:val="kk-KZ" w:eastAsia="ru-RU"/>
        </w:rPr>
      </w:pPr>
      <w:r>
        <w:rPr>
          <w:rStyle w:val="s1"/>
          <w:lang w:val="kk-KZ"/>
        </w:rPr>
        <w:t xml:space="preserve">2020 жылға «Бірыңғай жинақтаушы зейнетақы қоры» акционерлік қоғамы үшін </w:t>
      </w:r>
      <w:r w:rsidRPr="005D2CD1">
        <w:rPr>
          <w:rFonts w:eastAsia="Times New Roman"/>
          <w:b/>
          <w:bCs/>
          <w:color w:val="000000" w:themeColor="text1"/>
          <w:sz w:val="24"/>
          <w:szCs w:val="24"/>
          <w:lang w:val="kk-KZ" w:eastAsia="ru-RU"/>
        </w:rPr>
        <w:t xml:space="preserve">ISO 20000-1: 2018 </w:t>
      </w:r>
      <w:r>
        <w:rPr>
          <w:rFonts w:eastAsia="Times New Roman"/>
          <w:b/>
          <w:bCs/>
          <w:color w:val="000000" w:themeColor="text1"/>
          <w:sz w:val="24"/>
          <w:szCs w:val="24"/>
          <w:lang w:val="kk-KZ" w:eastAsia="ru-RU"/>
        </w:rPr>
        <w:t xml:space="preserve">бойынша </w:t>
      </w:r>
      <w:r>
        <w:rPr>
          <w:rStyle w:val="s1"/>
          <w:lang w:val="kk-KZ"/>
        </w:rPr>
        <w:t>сетификатталған аудит жүргізу қызметі</w:t>
      </w:r>
    </w:p>
    <w:p w:rsidR="005D2CD1" w:rsidRPr="005D2CD1" w:rsidRDefault="005D2CD1" w:rsidP="005D2CD1">
      <w:pPr>
        <w:spacing w:after="0" w:line="240" w:lineRule="auto"/>
        <w:rPr>
          <w:rFonts w:eastAsia="Times New Roman"/>
          <w:color w:val="000000" w:themeColor="text1"/>
          <w:sz w:val="24"/>
          <w:szCs w:val="24"/>
          <w:lang w:val="kk-KZ"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72"/>
        <w:gridCol w:w="5968"/>
      </w:tblGrid>
      <w:tr w:rsidR="005D2CD1" w:rsidRPr="005D2CD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bCs/>
                <w:sz w:val="24"/>
                <w:szCs w:val="24"/>
                <w:lang w:val="kk-KZ"/>
              </w:rPr>
              <w:t>Лот атауы</w:t>
            </w:r>
          </w:p>
        </w:tc>
        <w:tc>
          <w:tcPr>
            <w:tcW w:w="5968" w:type="dxa"/>
          </w:tcPr>
          <w:p w:rsidR="005D2CD1" w:rsidRPr="0089774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«БЖЗҚ» АҚ АТ-қызметтерін басқару жүйесінің (бұдан әрі – АТҚБЖ) сәйкестігіне сертификатталған аудит жүргізу қызметі</w:t>
            </w:r>
            <w:r w:rsidRPr="00897741">
              <w:rPr>
                <w:rFonts w:eastAsia="Times New Roman"/>
                <w:color w:val="000000" w:themeColor="text1"/>
                <w:sz w:val="24"/>
                <w:szCs w:val="24"/>
                <w:lang w:val="kk-KZ" w:eastAsia="ru-RU"/>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color w:val="000000" w:themeColor="text1"/>
                <w:sz w:val="24"/>
                <w:szCs w:val="24"/>
                <w:lang w:eastAsia="ru-RU"/>
              </w:rPr>
            </w:pPr>
            <w:r w:rsidRPr="00021011">
              <w:rPr>
                <w:rFonts w:eastAsia="Times New Roman"/>
                <w:b/>
                <w:color w:val="000000" w:themeColor="text1"/>
                <w:sz w:val="24"/>
                <w:szCs w:val="24"/>
                <w:lang w:eastAsia="ru-RU"/>
              </w:rPr>
              <w:t>2</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rPr>
              <w:t>Т</w:t>
            </w:r>
            <w:r w:rsidRPr="009644B7">
              <w:rPr>
                <w:sz w:val="24"/>
                <w:szCs w:val="24"/>
                <w:lang w:val="kk-KZ"/>
              </w:rPr>
              <w:t>ЖҚ саны</w:t>
            </w:r>
          </w:p>
        </w:tc>
        <w:tc>
          <w:tcPr>
            <w:tcW w:w="5968" w:type="dxa"/>
          </w:tcPr>
          <w:p w:rsidR="005D2CD1" w:rsidRPr="00C53103" w:rsidRDefault="005D2CD1" w:rsidP="004F044F">
            <w:pPr>
              <w:tabs>
                <w:tab w:val="left" w:pos="284"/>
                <w:tab w:val="left" w:pos="851"/>
              </w:tabs>
              <w:spacing w:after="0" w:line="240" w:lineRule="atLeast"/>
              <w:ind w:hanging="1"/>
              <w:jc w:val="both"/>
              <w:rPr>
                <w:rFonts w:eastAsia="Times New Roman"/>
                <w:color w:val="000000" w:themeColor="text1"/>
                <w:sz w:val="24"/>
                <w:szCs w:val="24"/>
                <w:lang w:val="kk-KZ" w:eastAsia="ru-RU"/>
              </w:rPr>
            </w:pPr>
            <w:r w:rsidRPr="00021011">
              <w:rPr>
                <w:rFonts w:eastAsia="Times New Roman"/>
                <w:color w:val="000000" w:themeColor="text1"/>
                <w:sz w:val="24"/>
                <w:szCs w:val="24"/>
                <w:lang w:eastAsia="ru-RU"/>
              </w:rPr>
              <w:t xml:space="preserve">1 </w:t>
            </w:r>
            <w:r>
              <w:rPr>
                <w:rFonts w:eastAsia="Times New Roman"/>
                <w:color w:val="000000" w:themeColor="text1"/>
                <w:sz w:val="24"/>
                <w:szCs w:val="24"/>
                <w:lang w:val="kk-KZ" w:eastAsia="ru-RU"/>
              </w:rPr>
              <w:t>қызмет</w:t>
            </w:r>
          </w:p>
        </w:tc>
      </w:tr>
      <w:tr w:rsidR="005D2CD1" w:rsidRPr="005D2CD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3</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lang w:val="kk-KZ"/>
              </w:rPr>
              <w:t>Жалпы талаптар</w:t>
            </w:r>
          </w:p>
        </w:tc>
        <w:tc>
          <w:tcPr>
            <w:tcW w:w="5968" w:type="dxa"/>
          </w:tcPr>
          <w:p w:rsidR="005D2CD1" w:rsidRPr="00897741" w:rsidRDefault="005D2CD1" w:rsidP="004F044F">
            <w:pPr>
              <w:spacing w:after="0" w:line="240" w:lineRule="auto"/>
              <w:ind w:hanging="1"/>
              <w:jc w:val="both"/>
              <w:rPr>
                <w:rFonts w:eastAsia="Times New Roman"/>
                <w:iCs/>
                <w:color w:val="000000" w:themeColor="text1"/>
                <w:sz w:val="24"/>
                <w:szCs w:val="24"/>
                <w:lang w:val="kk-KZ" w:eastAsia="ru-RU"/>
              </w:rPr>
            </w:pPr>
            <w:r>
              <w:rPr>
                <w:rFonts w:eastAsia="Times New Roman"/>
                <w:iCs/>
                <w:color w:val="000000" w:themeColor="text1"/>
                <w:sz w:val="24"/>
                <w:szCs w:val="24"/>
                <w:lang w:val="kk-KZ" w:eastAsia="ru-RU"/>
              </w:rPr>
              <w:t>Қызмет төмендегілерді қамтиды:</w:t>
            </w:r>
          </w:p>
          <w:p w:rsidR="005D2CD1" w:rsidRPr="00FC4F79" w:rsidRDefault="005D2CD1" w:rsidP="004F044F">
            <w:pPr>
              <w:spacing w:after="0" w:line="240" w:lineRule="auto"/>
              <w:ind w:hanging="1"/>
              <w:jc w:val="both"/>
              <w:rPr>
                <w:rFonts w:eastAsia="Times New Roman"/>
                <w:iCs/>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w:t>
            </w:r>
            <w:r>
              <w:rPr>
                <w:rFonts w:eastAsia="Times New Roman"/>
                <w:iCs/>
                <w:color w:val="000000" w:themeColor="text1"/>
                <w:sz w:val="24"/>
                <w:szCs w:val="24"/>
                <w:lang w:val="kk-KZ" w:eastAsia="ru-RU"/>
              </w:rPr>
              <w:t xml:space="preserve">Тапсырыс берушінің АТҚБЖ сәйкестігіне </w:t>
            </w:r>
            <w:r>
              <w:rPr>
                <w:rFonts w:eastAsia="Times New Roman"/>
                <w:color w:val="000000" w:themeColor="text1"/>
                <w:sz w:val="24"/>
                <w:szCs w:val="24"/>
                <w:lang w:val="kk-KZ" w:eastAsia="ru-RU"/>
              </w:rPr>
              <w:t>сертификатталған аудит жүргізу және Тапсырыс берушіге халықаралық стандарт талаптарына сәйкестік сертификатын беру (сертификаттаудан табысты өткен жағдайда)</w:t>
            </w:r>
            <w:r w:rsidRPr="00FC4F79">
              <w:rPr>
                <w:rFonts w:eastAsia="Times New Roman"/>
                <w:iCs/>
                <w:color w:val="000000" w:themeColor="text1"/>
                <w:sz w:val="24"/>
                <w:szCs w:val="24"/>
                <w:lang w:val="kk-KZ" w:eastAsia="ru-RU"/>
              </w:rPr>
              <w:t xml:space="preserve"> </w:t>
            </w:r>
          </w:p>
        </w:tc>
      </w:tr>
      <w:tr w:rsidR="005D2CD1" w:rsidRPr="005D2CD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4</w:t>
            </w:r>
          </w:p>
        </w:tc>
        <w:tc>
          <w:tcPr>
            <w:tcW w:w="3672" w:type="dxa"/>
          </w:tcPr>
          <w:p w:rsidR="005D2CD1" w:rsidRPr="009644B7" w:rsidRDefault="005D2CD1" w:rsidP="004F044F">
            <w:pPr>
              <w:spacing w:line="0" w:lineRule="atLeast"/>
              <w:ind w:hanging="1"/>
              <w:contextualSpacing/>
              <w:jc w:val="center"/>
              <w:rPr>
                <w:sz w:val="24"/>
                <w:szCs w:val="24"/>
                <w:lang w:val="kk-KZ"/>
              </w:rPr>
            </w:pPr>
            <w:r w:rsidRPr="009644B7">
              <w:rPr>
                <w:sz w:val="24"/>
                <w:szCs w:val="24"/>
                <w:lang w:val="kk-KZ"/>
              </w:rPr>
              <w:t>Арнайы/техникалық талаптар</w:t>
            </w:r>
          </w:p>
        </w:tc>
        <w:tc>
          <w:tcPr>
            <w:tcW w:w="5968" w:type="dxa"/>
          </w:tcPr>
          <w:p w:rsidR="005D2CD1" w:rsidRPr="00021011" w:rsidRDefault="005D2CD1" w:rsidP="004F044F">
            <w:pPr>
              <w:tabs>
                <w:tab w:val="left" w:pos="375"/>
                <w:tab w:val="num" w:pos="1134"/>
              </w:tabs>
              <w:spacing w:after="0" w:line="240" w:lineRule="auto"/>
              <w:ind w:hanging="1"/>
              <w:jc w:val="both"/>
              <w:rPr>
                <w:rFonts w:eastAsia="Times New Roman"/>
                <w:b/>
                <w:bCs/>
                <w:color w:val="000000" w:themeColor="text1"/>
                <w:sz w:val="24"/>
                <w:szCs w:val="24"/>
              </w:rPr>
            </w:pPr>
            <w:r>
              <w:rPr>
                <w:rFonts w:eastAsia="Times New Roman"/>
                <w:b/>
                <w:bCs/>
                <w:color w:val="000000" w:themeColor="text1"/>
                <w:sz w:val="24"/>
                <w:szCs w:val="24"/>
                <w:lang w:val="kk-KZ"/>
              </w:rPr>
              <w:t>Қызмет көрсетуге қойылатын техникалық талаптар</w:t>
            </w:r>
            <w:r w:rsidRPr="00021011">
              <w:rPr>
                <w:rFonts w:eastAsia="Times New Roman"/>
                <w:b/>
                <w:bCs/>
                <w:color w:val="000000" w:themeColor="text1"/>
                <w:sz w:val="24"/>
                <w:szCs w:val="24"/>
              </w:rPr>
              <w:t>:</w:t>
            </w:r>
          </w:p>
          <w:p w:rsidR="005D2CD1" w:rsidRDefault="005D2CD1" w:rsidP="005D2CD1">
            <w:pPr>
              <w:numPr>
                <w:ilvl w:val="0"/>
                <w:numId w:val="5"/>
              </w:numPr>
              <w:tabs>
                <w:tab w:val="left" w:pos="375"/>
              </w:tabs>
              <w:spacing w:after="0" w:line="240" w:lineRule="auto"/>
              <w:ind w:left="0" w:hanging="1"/>
              <w:jc w:val="both"/>
              <w:rPr>
                <w:rFonts w:eastAsia="Times New Roman"/>
                <w:bCs/>
                <w:iCs/>
                <w:color w:val="000000" w:themeColor="text1"/>
                <w:sz w:val="24"/>
                <w:szCs w:val="24"/>
              </w:rPr>
            </w:pPr>
            <w:r>
              <w:rPr>
                <w:rFonts w:eastAsia="Times New Roman"/>
                <w:bCs/>
                <w:iCs/>
                <w:color w:val="000000" w:themeColor="text1"/>
                <w:sz w:val="24"/>
                <w:szCs w:val="24"/>
                <w:lang w:val="kk-KZ"/>
              </w:rPr>
              <w:t>Тапсырыс берушінің АТҚБЖ таралатын сала</w:t>
            </w:r>
            <w:r w:rsidRPr="00021011">
              <w:rPr>
                <w:rFonts w:eastAsia="Times New Roman"/>
                <w:bCs/>
                <w:iCs/>
                <w:color w:val="000000" w:themeColor="text1"/>
                <w:sz w:val="24"/>
                <w:szCs w:val="24"/>
              </w:rPr>
              <w:t xml:space="preserve">: </w:t>
            </w:r>
            <w:r>
              <w:rPr>
                <w:rFonts w:eastAsia="Times New Roman"/>
                <w:bCs/>
                <w:iCs/>
                <w:color w:val="000000" w:themeColor="text1"/>
                <w:sz w:val="24"/>
                <w:szCs w:val="24"/>
                <w:lang w:val="kk-KZ"/>
              </w:rPr>
              <w:t>«Салымшылардың жеке зейнетақы шоттарына жарналарды жазу» рәсімі</w:t>
            </w:r>
          </w:p>
          <w:p w:rsidR="005D2CD1" w:rsidRPr="00021011" w:rsidRDefault="005D2CD1" w:rsidP="005D2CD1">
            <w:pPr>
              <w:numPr>
                <w:ilvl w:val="0"/>
                <w:numId w:val="5"/>
              </w:numPr>
              <w:tabs>
                <w:tab w:val="left" w:pos="375"/>
              </w:tabs>
              <w:spacing w:after="0" w:line="240" w:lineRule="auto"/>
              <w:ind w:left="0" w:hanging="1"/>
              <w:jc w:val="both"/>
              <w:rPr>
                <w:rFonts w:eastAsia="Times New Roman"/>
                <w:color w:val="000000" w:themeColor="text1"/>
                <w:sz w:val="24"/>
                <w:szCs w:val="24"/>
              </w:rPr>
            </w:pPr>
            <w:r>
              <w:rPr>
                <w:rFonts w:eastAsia="Times New Roman"/>
                <w:bCs/>
                <w:iCs/>
                <w:color w:val="000000" w:themeColor="text1"/>
                <w:sz w:val="24"/>
                <w:szCs w:val="24"/>
                <w:lang w:val="kk-KZ"/>
              </w:rPr>
              <w:t>Тапсырыс берушінің АТҚБЖ-на жұмылдырылған Тапсырыс беруші қызметкерлерінің саны: 20 адам</w:t>
            </w:r>
          </w:p>
          <w:p w:rsidR="005D2CD1" w:rsidRPr="00021011" w:rsidRDefault="005D2CD1" w:rsidP="005D2CD1">
            <w:pPr>
              <w:numPr>
                <w:ilvl w:val="0"/>
                <w:numId w:val="5"/>
              </w:numPr>
              <w:tabs>
                <w:tab w:val="left" w:pos="317"/>
                <w:tab w:val="left" w:pos="375"/>
              </w:tabs>
              <w:spacing w:after="160" w:line="259" w:lineRule="auto"/>
              <w:ind w:left="0" w:hanging="1"/>
              <w:contextualSpacing/>
              <w:jc w:val="both"/>
              <w:rPr>
                <w:rFonts w:eastAsia="Times New Roman"/>
                <w:color w:val="000000" w:themeColor="text1"/>
                <w:sz w:val="24"/>
                <w:szCs w:val="24"/>
              </w:rPr>
            </w:pPr>
            <w:r>
              <w:rPr>
                <w:rFonts w:eastAsia="Times New Roman"/>
                <w:bCs/>
                <w:iCs/>
                <w:color w:val="000000" w:themeColor="text1"/>
                <w:sz w:val="24"/>
                <w:szCs w:val="24"/>
              </w:rPr>
              <w:t xml:space="preserve">Аудит </w:t>
            </w:r>
            <w:proofErr w:type="spellStart"/>
            <w:r>
              <w:rPr>
                <w:rFonts w:eastAsia="Times New Roman"/>
                <w:bCs/>
                <w:iCs/>
                <w:color w:val="000000" w:themeColor="text1"/>
                <w:sz w:val="24"/>
                <w:szCs w:val="24"/>
              </w:rPr>
              <w:t>тілі</w:t>
            </w:r>
            <w:proofErr w:type="spellEnd"/>
            <w:r w:rsidRPr="00021011">
              <w:rPr>
                <w:rFonts w:eastAsia="Times New Roman"/>
                <w:bCs/>
                <w:iCs/>
                <w:color w:val="000000" w:themeColor="text1"/>
                <w:sz w:val="24"/>
                <w:szCs w:val="24"/>
              </w:rPr>
              <w:t>:</w:t>
            </w:r>
            <w:r w:rsidRPr="00021011">
              <w:rPr>
                <w:rFonts w:eastAsia="Times New Roman"/>
                <w:iCs/>
                <w:color w:val="000000" w:themeColor="text1"/>
                <w:sz w:val="24"/>
                <w:szCs w:val="24"/>
              </w:rPr>
              <w:t xml:space="preserve"> </w:t>
            </w:r>
            <w:r>
              <w:rPr>
                <w:rFonts w:eastAsia="Times New Roman"/>
                <w:iCs/>
                <w:color w:val="000000" w:themeColor="text1"/>
                <w:sz w:val="24"/>
                <w:szCs w:val="24"/>
                <w:lang w:val="kk-KZ"/>
              </w:rPr>
              <w:t>орыс</w:t>
            </w:r>
            <w:r w:rsidRPr="00021011">
              <w:rPr>
                <w:rFonts w:eastAsia="Times New Roman"/>
                <w:color w:val="000000" w:themeColor="text1"/>
                <w:sz w:val="24"/>
                <w:szCs w:val="24"/>
              </w:rPr>
              <w:t>.</w:t>
            </w:r>
          </w:p>
          <w:p w:rsidR="005D2CD1" w:rsidRPr="00021011" w:rsidRDefault="005D2CD1" w:rsidP="004F044F">
            <w:pPr>
              <w:tabs>
                <w:tab w:val="left" w:pos="375"/>
              </w:tabs>
              <w:autoSpaceDE w:val="0"/>
              <w:autoSpaceDN w:val="0"/>
              <w:adjustRightInd w:val="0"/>
              <w:spacing w:after="0" w:line="240" w:lineRule="auto"/>
              <w:ind w:hanging="1"/>
              <w:jc w:val="both"/>
              <w:rPr>
                <w:rFonts w:eastAsia="Times New Roman"/>
                <w:b/>
                <w:bCs/>
                <w:color w:val="000000" w:themeColor="text1"/>
                <w:sz w:val="24"/>
                <w:szCs w:val="24"/>
                <w:lang w:eastAsia="ru-RU"/>
              </w:rPr>
            </w:pPr>
            <w:proofErr w:type="spellStart"/>
            <w:r>
              <w:rPr>
                <w:rFonts w:eastAsia="Times New Roman"/>
                <w:b/>
                <w:bCs/>
                <w:color w:val="000000" w:themeColor="text1"/>
                <w:sz w:val="24"/>
                <w:szCs w:val="24"/>
                <w:lang w:eastAsia="ru-RU"/>
              </w:rPr>
              <w:t>Сертификатқа</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қойылатын</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талап</w:t>
            </w:r>
            <w:proofErr w:type="spellEnd"/>
            <w:r w:rsidRPr="00021011">
              <w:rPr>
                <w:rFonts w:eastAsia="Times New Roman"/>
                <w:b/>
                <w:bCs/>
                <w:color w:val="000000" w:themeColor="text1"/>
                <w:sz w:val="24"/>
                <w:szCs w:val="24"/>
                <w:lang w:eastAsia="ru-RU"/>
              </w:rPr>
              <w:t>:</w:t>
            </w:r>
          </w:p>
          <w:p w:rsidR="005D2CD1" w:rsidRPr="00473358"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sidRPr="00473358">
              <w:rPr>
                <w:rFonts w:eastAsia="Times New Roman"/>
                <w:bCs/>
                <w:iCs/>
                <w:color w:val="000000" w:themeColor="text1"/>
                <w:sz w:val="24"/>
                <w:szCs w:val="24"/>
                <w:lang w:val="kk-KZ" w:eastAsia="ru-RU"/>
              </w:rPr>
              <w:t xml:space="preserve">АТҚБЖ сертификатталған аудитінің нәтижесі бойынша қорытынды жағымды болған жағдайда, сертификаттау органы менеджмент жүйелерін сертификаттау бойынша органдарды аккредитациялау саласындағы әлемдік көшбасшылар </w:t>
            </w:r>
            <w:r w:rsidRPr="00473358">
              <w:rPr>
                <w:rFonts w:eastAsia="Times New Roman"/>
                <w:b/>
                <w:bCs/>
                <w:iCs/>
                <w:color w:val="000000" w:themeColor="text1"/>
                <w:sz w:val="24"/>
                <w:szCs w:val="24"/>
                <w:lang w:eastAsia="ru-RU"/>
              </w:rPr>
              <w:t xml:space="preserve">ANAB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ITSMF</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UKAS</w:t>
            </w:r>
            <w:r w:rsidRPr="00473358">
              <w:rPr>
                <w:rFonts w:eastAsia="Times New Roman"/>
                <w:bCs/>
                <w:iCs/>
                <w:color w:val="000000" w:themeColor="text1"/>
                <w:sz w:val="24"/>
                <w:szCs w:val="24"/>
                <w:lang w:eastAsia="ru-RU"/>
              </w:rPr>
              <w:t xml:space="preserve"> </w:t>
            </w:r>
            <w:r w:rsidRPr="00473358">
              <w:rPr>
                <w:rFonts w:eastAsia="Times New Roman"/>
                <w:bCs/>
                <w:iCs/>
                <w:color w:val="000000" w:themeColor="text1"/>
                <w:sz w:val="24"/>
                <w:szCs w:val="24"/>
                <w:lang w:val="kk-KZ" w:eastAsia="ru-RU"/>
              </w:rPr>
              <w:t>аккредитациясы</w:t>
            </w:r>
            <w:r>
              <w:rPr>
                <w:rFonts w:eastAsia="Times New Roman"/>
                <w:bCs/>
                <w:iCs/>
                <w:color w:val="000000" w:themeColor="text1"/>
                <w:sz w:val="24"/>
                <w:szCs w:val="24"/>
                <w:lang w:val="kk-KZ" w:eastAsia="ru-RU"/>
              </w:rPr>
              <w:t xml:space="preserve"> бар</w:t>
            </w:r>
            <w:r w:rsidRPr="00473358">
              <w:rPr>
                <w:rFonts w:eastAsia="Times New Roman"/>
                <w:bCs/>
                <w:iCs/>
                <w:color w:val="000000" w:themeColor="text1"/>
                <w:sz w:val="24"/>
                <w:szCs w:val="24"/>
                <w:lang w:val="kk-KZ" w:eastAsia="ru-RU"/>
              </w:rPr>
              <w:t xml:space="preserve"> және халықаралық </w:t>
            </w:r>
            <w:r>
              <w:rPr>
                <w:rFonts w:eastAsia="Times New Roman"/>
                <w:bCs/>
                <w:iCs/>
                <w:color w:val="000000" w:themeColor="text1"/>
                <w:sz w:val="24"/>
                <w:szCs w:val="24"/>
                <w:lang w:val="kk-KZ" w:eastAsia="ru-RU"/>
              </w:rPr>
              <w:t xml:space="preserve">тұрғыдан </w:t>
            </w:r>
            <w:r w:rsidRPr="00473358">
              <w:rPr>
                <w:rFonts w:eastAsia="Times New Roman"/>
                <w:bCs/>
                <w:iCs/>
                <w:color w:val="000000" w:themeColor="text1"/>
                <w:sz w:val="24"/>
                <w:szCs w:val="24"/>
                <w:lang w:val="kk-KZ" w:eastAsia="ru-RU"/>
              </w:rPr>
              <w:t>мойында</w:t>
            </w:r>
            <w:r>
              <w:rPr>
                <w:rFonts w:eastAsia="Times New Roman"/>
                <w:bCs/>
                <w:iCs/>
                <w:color w:val="000000" w:themeColor="text1"/>
                <w:sz w:val="24"/>
                <w:szCs w:val="24"/>
                <w:lang w:val="kk-KZ" w:eastAsia="ru-RU"/>
              </w:rPr>
              <w:t>лған</w:t>
            </w:r>
            <w:r w:rsidRPr="00473358">
              <w:rPr>
                <w:rFonts w:eastAsia="Times New Roman"/>
                <w:bCs/>
                <w:iCs/>
                <w:color w:val="000000" w:themeColor="text1"/>
                <w:sz w:val="24"/>
                <w:szCs w:val="24"/>
                <w:lang w:val="kk-KZ" w:eastAsia="ru-RU"/>
              </w:rPr>
              <w:t xml:space="preserve"> </w:t>
            </w:r>
            <w:r w:rsidRPr="00473358">
              <w:rPr>
                <w:rFonts w:eastAsia="Times New Roman"/>
                <w:color w:val="000000" w:themeColor="text1"/>
                <w:sz w:val="24"/>
                <w:szCs w:val="24"/>
                <w:lang w:val="kk-KZ" w:eastAsia="ru-RU"/>
              </w:rPr>
              <w:t xml:space="preserve">ISO/IEC 20000-1:2018 стандартының талаптарына </w:t>
            </w:r>
            <w:r w:rsidRPr="00473358">
              <w:rPr>
                <w:rFonts w:eastAsia="Times New Roman"/>
                <w:iCs/>
                <w:color w:val="000000" w:themeColor="text1"/>
                <w:sz w:val="24"/>
                <w:szCs w:val="24"/>
                <w:lang w:val="kk-KZ" w:eastAsia="ru-RU"/>
              </w:rPr>
              <w:t xml:space="preserve">Тапсырыс берушінің АТҚБЖ сәйкестігіне </w:t>
            </w:r>
            <w:r w:rsidRPr="00473358">
              <w:rPr>
                <w:rFonts w:eastAsia="Times New Roman"/>
                <w:color w:val="000000" w:themeColor="text1"/>
                <w:sz w:val="24"/>
                <w:szCs w:val="24"/>
                <w:lang w:val="kk-KZ" w:eastAsia="ru-RU"/>
              </w:rPr>
              <w:t>сертификат беруі тиіс.</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Сертификаттау органы жүргізілген сертификатталған аудит нәтижесі бойынша есеп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
                <w:color w:val="000000" w:themeColor="text1"/>
                <w:sz w:val="24"/>
                <w:szCs w:val="24"/>
                <w:lang w:val="kk-KZ" w:eastAsia="ru-RU"/>
              </w:rPr>
            </w:pPr>
            <w:r>
              <w:rPr>
                <w:rFonts w:eastAsia="Times New Roman"/>
                <w:bCs/>
                <w:color w:val="000000" w:themeColor="text1"/>
                <w:sz w:val="24"/>
                <w:szCs w:val="24"/>
                <w:lang w:val="kk-KZ" w:eastAsia="ru-RU"/>
              </w:rPr>
              <w:t xml:space="preserve">Сертификатталған аудиттен табысты өткен жағдайда, </w:t>
            </w:r>
            <w:r>
              <w:rPr>
                <w:rFonts w:eastAsia="Times New Roman"/>
                <w:bCs/>
                <w:iCs/>
                <w:color w:val="000000" w:themeColor="text1"/>
                <w:sz w:val="24"/>
                <w:szCs w:val="24"/>
                <w:lang w:val="kk-KZ" w:eastAsia="ru-RU"/>
              </w:rPr>
              <w:t>сертификаттау органы</w:t>
            </w:r>
            <w:r>
              <w:rPr>
                <w:rFonts w:eastAsia="Times New Roman"/>
                <w:bCs/>
                <w:color w:val="000000" w:themeColor="text1"/>
                <w:sz w:val="24"/>
                <w:szCs w:val="24"/>
                <w:lang w:val="kk-KZ" w:eastAsia="ru-RU"/>
              </w:rPr>
              <w:t xml:space="preserve"> ағылшын және орыс тілдерінде халықаралық үлгідегі сертификат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5</w:t>
            </w:r>
          </w:p>
        </w:tc>
        <w:tc>
          <w:tcPr>
            <w:tcW w:w="3672" w:type="dxa"/>
          </w:tcPr>
          <w:p w:rsidR="005D2CD1" w:rsidRPr="00943A21" w:rsidRDefault="005D2CD1" w:rsidP="004F044F">
            <w:pPr>
              <w:spacing w:after="0" w:line="240" w:lineRule="auto"/>
              <w:ind w:hanging="1"/>
              <w:contextualSpacing/>
              <w:rPr>
                <w:rFonts w:eastAsia="Times New Roman"/>
                <w:bCs/>
                <w:sz w:val="24"/>
                <w:szCs w:val="24"/>
                <w:lang w:eastAsia="ru-RU"/>
              </w:rPr>
            </w:pPr>
            <w:r>
              <w:rPr>
                <w:rFonts w:eastAsia="Times New Roman"/>
                <w:bCs/>
                <w:sz w:val="24"/>
                <w:szCs w:val="24"/>
                <w:lang w:val="kk-KZ" w:eastAsia="ru-RU"/>
              </w:rPr>
              <w:t>Ілеспе қызметтер</w:t>
            </w:r>
            <w:r w:rsidRPr="00943A21">
              <w:rPr>
                <w:rFonts w:eastAsia="Times New Roman"/>
                <w:bCs/>
                <w:sz w:val="24"/>
                <w:szCs w:val="24"/>
                <w:lang w:eastAsia="ru-RU"/>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6</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Кепілдік талаптары</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5D2CD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7</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w:t>
            </w:r>
            <w:r w:rsidRPr="009644B7">
              <w:rPr>
                <w:rStyle w:val="s0"/>
                <w:lang w:val="kk-KZ"/>
              </w:rPr>
              <w:t xml:space="preserve"> көрсету</w:t>
            </w:r>
            <w:r>
              <w:rPr>
                <w:rStyle w:val="s0"/>
                <w:lang w:val="kk-KZ"/>
              </w:rPr>
              <w:t>/жеткізу</w:t>
            </w:r>
            <w:r w:rsidRPr="009644B7">
              <w:rPr>
                <w:rStyle w:val="s0"/>
                <w:lang w:val="kk-KZ"/>
              </w:rPr>
              <w:t xml:space="preserve"> мерзімі</w:t>
            </w:r>
          </w:p>
        </w:tc>
        <w:tc>
          <w:tcPr>
            <w:tcW w:w="5968" w:type="dxa"/>
          </w:tcPr>
          <w:p w:rsidR="005D2CD1" w:rsidRPr="00943A21" w:rsidRDefault="005D2CD1" w:rsidP="00027E32">
            <w:pPr>
              <w:spacing w:after="0" w:line="240" w:lineRule="auto"/>
              <w:ind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Тапсырыс берушінің өтінімі бойынша </w:t>
            </w:r>
            <w:r w:rsidR="00027E32">
              <w:rPr>
                <w:rFonts w:eastAsia="Times New Roman"/>
                <w:bCs/>
                <w:iCs/>
                <w:color w:val="000000" w:themeColor="text1"/>
                <w:sz w:val="24"/>
                <w:szCs w:val="24"/>
                <w:lang w:val="kk-KZ" w:eastAsia="ru-RU"/>
              </w:rPr>
              <w:t>3</w:t>
            </w:r>
            <w:r>
              <w:rPr>
                <w:rFonts w:eastAsia="Times New Roman"/>
                <w:bCs/>
                <w:iCs/>
                <w:color w:val="000000" w:themeColor="text1"/>
                <w:sz w:val="24"/>
                <w:szCs w:val="24"/>
                <w:lang w:val="kk-KZ" w:eastAsia="ru-RU"/>
              </w:rPr>
              <w:t xml:space="preserve">0 жұмыс күні ішінде, бірақ </w:t>
            </w:r>
            <w:r w:rsidRPr="00943A21">
              <w:rPr>
                <w:rFonts w:eastAsia="Times New Roman"/>
                <w:bCs/>
                <w:iCs/>
                <w:color w:val="000000" w:themeColor="text1"/>
                <w:sz w:val="24"/>
                <w:szCs w:val="24"/>
                <w:lang w:val="kk-KZ" w:eastAsia="ru-RU"/>
              </w:rPr>
              <w:t xml:space="preserve">25.12.2020ж. </w:t>
            </w:r>
            <w:r>
              <w:rPr>
                <w:rFonts w:eastAsia="Times New Roman"/>
                <w:bCs/>
                <w:iCs/>
                <w:color w:val="000000" w:themeColor="text1"/>
                <w:sz w:val="24"/>
                <w:szCs w:val="24"/>
                <w:lang w:val="kk-KZ" w:eastAsia="ru-RU"/>
              </w:rPr>
              <w:t>кешіктірмей</w:t>
            </w:r>
          </w:p>
        </w:tc>
      </w:tr>
      <w:tr w:rsidR="005D2CD1" w:rsidRPr="00943A2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8</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 көрсету/жеткізу орны</w:t>
            </w:r>
          </w:p>
        </w:tc>
        <w:tc>
          <w:tcPr>
            <w:tcW w:w="5968" w:type="dxa"/>
          </w:tcPr>
          <w:p w:rsidR="005D2CD1" w:rsidRPr="00943A2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943A21">
              <w:rPr>
                <w:rFonts w:eastAsia="Times New Roman"/>
                <w:color w:val="000000" w:themeColor="text1"/>
                <w:sz w:val="24"/>
                <w:szCs w:val="24"/>
                <w:lang w:val="kk-KZ" w:eastAsia="ru-RU"/>
              </w:rPr>
              <w:t xml:space="preserve">Алматы </w:t>
            </w:r>
            <w:r>
              <w:rPr>
                <w:rFonts w:eastAsia="Times New Roman"/>
                <w:color w:val="000000" w:themeColor="text1"/>
                <w:sz w:val="24"/>
                <w:szCs w:val="24"/>
                <w:lang w:val="kk-KZ" w:eastAsia="ru-RU"/>
              </w:rPr>
              <w:t>қ.,</w:t>
            </w:r>
            <w:r w:rsidRPr="00943A21">
              <w:rPr>
                <w:rFonts w:eastAsia="Times New Roman"/>
                <w:color w:val="000000" w:themeColor="text1"/>
                <w:sz w:val="24"/>
                <w:szCs w:val="24"/>
                <w:lang w:val="kk-KZ" w:eastAsia="ru-RU"/>
              </w:rPr>
              <w:t xml:space="preserve"> Н. Назарбаев</w:t>
            </w:r>
            <w:r>
              <w:rPr>
                <w:rFonts w:eastAsia="Times New Roman"/>
                <w:color w:val="000000" w:themeColor="text1"/>
                <w:sz w:val="24"/>
                <w:szCs w:val="24"/>
                <w:lang w:val="kk-KZ" w:eastAsia="ru-RU"/>
              </w:rPr>
              <w:t xml:space="preserve"> даңғ.</w:t>
            </w:r>
            <w:r w:rsidRPr="00943A21">
              <w:rPr>
                <w:rFonts w:eastAsia="Times New Roman"/>
                <w:color w:val="000000" w:themeColor="text1"/>
                <w:sz w:val="24"/>
                <w:szCs w:val="24"/>
                <w:lang w:val="kk-KZ" w:eastAsia="ru-RU"/>
              </w:rPr>
              <w:t xml:space="preserve"> 223, 247</w:t>
            </w:r>
            <w:r>
              <w:rPr>
                <w:rFonts w:eastAsia="Times New Roman"/>
                <w:color w:val="000000" w:themeColor="text1"/>
                <w:sz w:val="24"/>
                <w:szCs w:val="24"/>
                <w:lang w:val="kk-KZ" w:eastAsia="ru-RU"/>
              </w:rPr>
              <w:t xml:space="preserve"> т.е.б.</w:t>
            </w:r>
          </w:p>
        </w:tc>
      </w:tr>
      <w:tr w:rsidR="005D2CD1" w:rsidRPr="0002101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9</w:t>
            </w:r>
          </w:p>
        </w:tc>
        <w:tc>
          <w:tcPr>
            <w:tcW w:w="3672" w:type="dxa"/>
          </w:tcPr>
          <w:p w:rsidR="005D2CD1" w:rsidRPr="005D2CD1" w:rsidRDefault="005D2CD1" w:rsidP="004F044F">
            <w:pPr>
              <w:spacing w:line="0" w:lineRule="atLeast"/>
              <w:ind w:hanging="1"/>
              <w:jc w:val="center"/>
              <w:rPr>
                <w:rStyle w:val="s0"/>
                <w:lang w:val="kk-KZ"/>
              </w:rPr>
            </w:pPr>
            <w:r w:rsidRPr="005D2CD1">
              <w:rPr>
                <w:rStyle w:val="s0"/>
                <w:lang w:val="kk-KZ"/>
              </w:rPr>
              <w:t xml:space="preserve">Тапсырыс беруші ұсынған электрондық үлгіні/макетті, </w:t>
            </w:r>
            <w:r w:rsidRPr="005D2CD1">
              <w:rPr>
                <w:rStyle w:val="s0"/>
                <w:lang w:val="kk-KZ"/>
              </w:rPr>
              <w:lastRenderedPageBreak/>
              <w:t>Жеткізуші  ұсынған электрондық үлгіні/макетті  келісу мерзімі*</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lastRenderedPageBreak/>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10</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Жеткізуші</w:t>
            </w:r>
            <w:proofErr w:type="spellEnd"/>
            <w:r w:rsidRPr="00EE49ED">
              <w:rPr>
                <w:rStyle w:val="s0"/>
              </w:rPr>
              <w:t xml:space="preserve">  </w:t>
            </w:r>
            <w:proofErr w:type="spellStart"/>
            <w:r w:rsidRPr="00EE49ED">
              <w:rPr>
                <w:rStyle w:val="s0"/>
              </w:rPr>
              <w:t>ұсынған</w:t>
            </w:r>
            <w:proofErr w:type="spellEnd"/>
            <w:r w:rsidRPr="00EE49ED">
              <w:rPr>
                <w:rStyle w:val="s0"/>
              </w:rPr>
              <w:t xml:space="preserve"> </w:t>
            </w:r>
            <w:proofErr w:type="spellStart"/>
            <w:r w:rsidRPr="00EE49ED">
              <w:rPr>
                <w:rStyle w:val="s0"/>
              </w:rPr>
              <w:t>дайын</w:t>
            </w:r>
            <w:proofErr w:type="spellEnd"/>
            <w:r w:rsidRPr="00EE49ED">
              <w:rPr>
                <w:rStyle w:val="s0"/>
              </w:rPr>
              <w:t xml:space="preserve">/эталон </w:t>
            </w:r>
            <w:proofErr w:type="spellStart"/>
            <w:r w:rsidRPr="00EE49ED">
              <w:rPr>
                <w:rStyle w:val="s0"/>
              </w:rPr>
              <w:t>үлгіні</w:t>
            </w:r>
            <w:proofErr w:type="spellEnd"/>
            <w:r w:rsidRPr="00EE49ED">
              <w:rPr>
                <w:rStyle w:val="s0"/>
              </w:rPr>
              <w:t>/</w:t>
            </w:r>
            <w:proofErr w:type="spellStart"/>
            <w:r w:rsidRPr="00EE49ED">
              <w:rPr>
                <w:rStyle w:val="s0"/>
              </w:rPr>
              <w:t>макетті</w:t>
            </w:r>
            <w:proofErr w:type="spellEnd"/>
            <w:r w:rsidRPr="00EE49ED">
              <w:rPr>
                <w:rStyle w:val="s0"/>
              </w:rPr>
              <w:t xml:space="preserve"> </w:t>
            </w:r>
            <w:proofErr w:type="spellStart"/>
            <w:r w:rsidRPr="00EE49ED">
              <w:rPr>
                <w:rStyle w:val="s0"/>
              </w:rPr>
              <w:t>келісу</w:t>
            </w:r>
            <w:proofErr w:type="spellEnd"/>
            <w:r w:rsidRPr="00EE49ED">
              <w:rPr>
                <w:rStyle w:val="s0"/>
              </w:rPr>
              <w:t xml:space="preserve"> </w:t>
            </w:r>
            <w:proofErr w:type="spellStart"/>
            <w:r w:rsidRPr="00EE49ED">
              <w:rPr>
                <w:rStyle w:val="s0"/>
              </w:rPr>
              <w:t>мерзімі</w:t>
            </w:r>
            <w:proofErr w:type="spellEnd"/>
            <w:r w:rsidRPr="00EE49ED">
              <w:rPr>
                <w:rStyle w:val="s0"/>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11</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Жеткізілген</w:t>
            </w:r>
            <w:proofErr w:type="spellEnd"/>
            <w:r w:rsidRPr="00EE49ED">
              <w:rPr>
                <w:rStyle w:val="s0"/>
              </w:rPr>
              <w:t>/</w:t>
            </w:r>
            <w:proofErr w:type="spellStart"/>
            <w:r w:rsidRPr="00EE49ED">
              <w:rPr>
                <w:rStyle w:val="s0"/>
              </w:rPr>
              <w:t>көрсетілген</w:t>
            </w:r>
            <w:proofErr w:type="spellEnd"/>
            <w:r w:rsidRPr="00EE49ED">
              <w:rPr>
                <w:rStyle w:val="s0"/>
              </w:rPr>
              <w:t xml:space="preserve"> ТЖҚ-дан </w:t>
            </w:r>
            <w:proofErr w:type="spellStart"/>
            <w:r w:rsidRPr="00EE49ED">
              <w:rPr>
                <w:rStyle w:val="s0"/>
              </w:rPr>
              <w:t>табылған</w:t>
            </w:r>
            <w:proofErr w:type="spellEnd"/>
            <w:r w:rsidRPr="00EE49ED">
              <w:rPr>
                <w:rStyle w:val="s0"/>
              </w:rPr>
              <w:t xml:space="preserve"> </w:t>
            </w:r>
            <w:proofErr w:type="spellStart"/>
            <w:r w:rsidRPr="00EE49ED">
              <w:rPr>
                <w:rStyle w:val="s0"/>
              </w:rPr>
              <w:t>кемшіліктерді</w:t>
            </w:r>
            <w:proofErr w:type="spellEnd"/>
            <w:r w:rsidRPr="00EE49ED">
              <w:rPr>
                <w:rStyle w:val="s0"/>
              </w:rPr>
              <w:t xml:space="preserve"> </w:t>
            </w:r>
            <w:proofErr w:type="spellStart"/>
            <w:r w:rsidRPr="00EE49ED">
              <w:rPr>
                <w:rStyle w:val="s0"/>
              </w:rPr>
              <w:t>жою</w:t>
            </w:r>
            <w:proofErr w:type="spellEnd"/>
            <w:r w:rsidRPr="00EE49ED">
              <w:rPr>
                <w:rStyle w:val="s0"/>
              </w:rPr>
              <w:t xml:space="preserve"> </w:t>
            </w:r>
            <w:proofErr w:type="spellStart"/>
            <w:r w:rsidRPr="00EE49ED">
              <w:rPr>
                <w:rStyle w:val="s0"/>
              </w:rPr>
              <w:t>мерзімі</w:t>
            </w:r>
            <w:proofErr w:type="spellEnd"/>
          </w:p>
        </w:tc>
        <w:tc>
          <w:tcPr>
            <w:tcW w:w="5968" w:type="dxa"/>
          </w:tcPr>
          <w:p w:rsidR="005D2CD1" w:rsidRPr="00164C31" w:rsidRDefault="005D2CD1" w:rsidP="004F044F">
            <w:pPr>
              <w:spacing w:after="0" w:line="240" w:lineRule="auto"/>
              <w:ind w:hanging="1"/>
              <w:contextualSpacing/>
              <w:jc w:val="both"/>
              <w:rPr>
                <w:rFonts w:eastAsia="Times New Roman"/>
                <w:bCs/>
                <w:sz w:val="24"/>
                <w:szCs w:val="24"/>
                <w:lang w:val="kk-KZ" w:eastAsia="ru-RU"/>
              </w:rPr>
            </w:pPr>
            <w:r>
              <w:rPr>
                <w:rFonts w:eastAsia="Times New Roman"/>
                <w:bCs/>
                <w:sz w:val="24"/>
                <w:szCs w:val="24"/>
                <w:lang w:val="kk-KZ" w:eastAsia="ru-RU"/>
              </w:rPr>
              <w:t xml:space="preserve">Егер қызмет көрсету барысында Жеткізуші Шарт талаптарынан ауытқыса, ол барлық анықталған кемшілікті 3 (үш) жұмыс күні немесе шабарман қызметі, электрондық пошта не телефон байланысы арқылы өтінімде/хабарламада Тапсырыс беруші анықтаған басқа уақыт ішінде өз есебінен түзетуге міндеттенеді. </w:t>
            </w:r>
          </w:p>
        </w:tc>
      </w:tr>
      <w:tr w:rsidR="005D2CD1" w:rsidRPr="005D2CD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12</w:t>
            </w:r>
          </w:p>
        </w:tc>
        <w:tc>
          <w:tcPr>
            <w:tcW w:w="3672" w:type="dxa"/>
          </w:tcPr>
          <w:p w:rsidR="005D2CD1" w:rsidRPr="00EE49ED" w:rsidRDefault="005D2CD1" w:rsidP="004F044F">
            <w:pPr>
              <w:spacing w:line="0" w:lineRule="atLeast"/>
              <w:ind w:hanging="1"/>
              <w:contextualSpacing/>
              <w:jc w:val="center"/>
              <w:rPr>
                <w:rStyle w:val="s0"/>
              </w:rPr>
            </w:pPr>
            <w:r w:rsidRPr="00EE49ED">
              <w:rPr>
                <w:rStyle w:val="s0"/>
              </w:rPr>
              <w:t>ӘЖ-</w:t>
            </w:r>
            <w:proofErr w:type="spellStart"/>
            <w:r w:rsidRPr="00EE49ED">
              <w:rPr>
                <w:rStyle w:val="s0"/>
              </w:rPr>
              <w:t>ге</w:t>
            </w:r>
            <w:proofErr w:type="spellEnd"/>
            <w:r w:rsidRPr="00EE49ED">
              <w:rPr>
                <w:rStyle w:val="s0"/>
              </w:rPr>
              <w:t xml:space="preserve"> </w:t>
            </w:r>
            <w:proofErr w:type="spellStart"/>
            <w:r w:rsidRPr="00EE49ED">
              <w:rPr>
                <w:rStyle w:val="s0"/>
              </w:rPr>
              <w:t>қойылатын</w:t>
            </w:r>
            <w:proofErr w:type="spellEnd"/>
            <w:r w:rsidRPr="00EE49ED">
              <w:rPr>
                <w:rStyle w:val="s0"/>
              </w:rPr>
              <w:t xml:space="preserve"> </w:t>
            </w:r>
            <w:proofErr w:type="spellStart"/>
            <w:r w:rsidRPr="00EE49ED">
              <w:rPr>
                <w:rStyle w:val="s0"/>
              </w:rPr>
              <w:t>талаптар</w:t>
            </w:r>
            <w:proofErr w:type="spellEnd"/>
            <w:r w:rsidRPr="00EE49ED">
              <w:rPr>
                <w:rStyle w:val="s0"/>
              </w:rPr>
              <w:t>*</w:t>
            </w:r>
          </w:p>
        </w:tc>
        <w:tc>
          <w:tcPr>
            <w:tcW w:w="5968" w:type="dxa"/>
          </w:tcPr>
          <w:p w:rsidR="005D2CD1" w:rsidRPr="00164C31" w:rsidRDefault="005D2CD1" w:rsidP="004F044F">
            <w:pPr>
              <w:tabs>
                <w:tab w:val="left" w:pos="272"/>
                <w:tab w:val="num" w:pos="1134"/>
              </w:tabs>
              <w:spacing w:after="0" w:line="240" w:lineRule="atLeast"/>
              <w:ind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Қызмет көрсету құқығы мынадай құжаттармен расталуы тиіс (өтініммен бірге әлеуетті жеткізуші растаушы құжаттардың түпнұсқаларын немесе көшірмелерін беруі тиіс, егер құжаттар шет тілде жасалса, онда олардың нотариат куәландырған аудармасы керек):</w:t>
            </w:r>
          </w:p>
          <w:p w:rsidR="005D2CD1" w:rsidRPr="00B70763" w:rsidRDefault="005D2CD1" w:rsidP="005D2CD1">
            <w:pPr>
              <w:numPr>
                <w:ilvl w:val="0"/>
                <w:numId w:val="4"/>
              </w:numPr>
              <w:tabs>
                <w:tab w:val="left" w:pos="272"/>
                <w:tab w:val="num" w:pos="1134"/>
              </w:tabs>
              <w:spacing w:after="0" w:line="240" w:lineRule="atLeast"/>
              <w:ind w:left="0" w:hanging="1"/>
              <w:contextualSpacing/>
              <w:jc w:val="both"/>
              <w:rPr>
                <w:rFonts w:eastAsia="Times New Roman"/>
                <w:bCs/>
                <w:iCs/>
                <w:color w:val="000000" w:themeColor="text1"/>
                <w:sz w:val="24"/>
                <w:szCs w:val="24"/>
                <w:lang w:val="kk-KZ"/>
              </w:rPr>
            </w:pPr>
            <w:r w:rsidRPr="00473358">
              <w:rPr>
                <w:rFonts w:eastAsia="Times New Roman"/>
                <w:bCs/>
                <w:iCs/>
                <w:color w:val="000000" w:themeColor="text1"/>
                <w:sz w:val="24"/>
                <w:szCs w:val="24"/>
                <w:lang w:val="kk-KZ" w:eastAsia="ru-RU"/>
              </w:rPr>
              <w:t xml:space="preserve">Менеджмент жүйелерін сертификаттау бойынша органдарды аккредитациялау саласындағы әлемдік көшбасшылар </w:t>
            </w:r>
            <w:r w:rsidRPr="00B4142C">
              <w:rPr>
                <w:rFonts w:eastAsia="Times New Roman"/>
                <w:b/>
                <w:bCs/>
                <w:iCs/>
                <w:color w:val="000000" w:themeColor="text1"/>
                <w:sz w:val="24"/>
                <w:szCs w:val="24"/>
                <w:lang w:val="kk-KZ" w:eastAsia="ru-RU"/>
              </w:rPr>
              <w:t xml:space="preserve">ANAB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ITSMF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UKAS</w:t>
            </w:r>
            <w:r w:rsidRPr="00B4142C">
              <w:rPr>
                <w:rFonts w:eastAsia="Times New Roman"/>
                <w:bCs/>
                <w:iCs/>
                <w:color w:val="000000" w:themeColor="text1"/>
                <w:sz w:val="24"/>
                <w:szCs w:val="24"/>
                <w:lang w:val="kk-KZ" w:eastAsia="ru-RU"/>
              </w:rPr>
              <w:t xml:space="preserve"> </w:t>
            </w:r>
            <w:r>
              <w:rPr>
                <w:rFonts w:eastAsia="Times New Roman"/>
                <w:bCs/>
                <w:iCs/>
                <w:color w:val="000000" w:themeColor="text1"/>
                <w:sz w:val="24"/>
                <w:szCs w:val="24"/>
                <w:lang w:val="kk-KZ" w:eastAsia="ru-RU"/>
              </w:rPr>
              <w:t xml:space="preserve">халықаралық </w:t>
            </w:r>
            <w:r w:rsidRPr="00473358">
              <w:rPr>
                <w:rFonts w:eastAsia="Times New Roman"/>
                <w:bCs/>
                <w:iCs/>
                <w:color w:val="000000" w:themeColor="text1"/>
                <w:sz w:val="24"/>
                <w:szCs w:val="24"/>
                <w:lang w:val="kk-KZ" w:eastAsia="ru-RU"/>
              </w:rPr>
              <w:t>аккредитация</w:t>
            </w:r>
            <w:r>
              <w:rPr>
                <w:rFonts w:eastAsia="Times New Roman"/>
                <w:bCs/>
                <w:iCs/>
                <w:color w:val="000000" w:themeColor="text1"/>
                <w:sz w:val="24"/>
                <w:szCs w:val="24"/>
                <w:lang w:val="kk-KZ" w:eastAsia="ru-RU"/>
              </w:rPr>
              <w:t xml:space="preserve">лау органында </w:t>
            </w:r>
            <w:r w:rsidRPr="00473358">
              <w:rPr>
                <w:rFonts w:eastAsia="Times New Roman"/>
                <w:color w:val="000000" w:themeColor="text1"/>
                <w:sz w:val="24"/>
                <w:szCs w:val="24"/>
                <w:lang w:val="kk-KZ" w:eastAsia="ru-RU"/>
              </w:rPr>
              <w:t xml:space="preserve">ISO/IEC 20000-1:2018 </w:t>
            </w:r>
            <w:r>
              <w:rPr>
                <w:rFonts w:eastAsia="Times New Roman"/>
                <w:color w:val="000000" w:themeColor="text1"/>
                <w:sz w:val="24"/>
                <w:szCs w:val="24"/>
                <w:lang w:val="kk-KZ" w:eastAsia="ru-RU"/>
              </w:rPr>
              <w:t>бойынша</w:t>
            </w:r>
            <w:r w:rsidRPr="00473358">
              <w:rPr>
                <w:rFonts w:eastAsia="Times New Roman"/>
                <w:color w:val="000000" w:themeColor="text1"/>
                <w:sz w:val="24"/>
                <w:szCs w:val="24"/>
                <w:lang w:val="kk-KZ" w:eastAsia="ru-RU"/>
              </w:rPr>
              <w:t xml:space="preserve"> </w:t>
            </w:r>
            <w:r w:rsidRPr="00473358">
              <w:rPr>
                <w:rFonts w:eastAsia="Times New Roman"/>
                <w:iCs/>
                <w:color w:val="000000" w:themeColor="text1"/>
                <w:sz w:val="24"/>
                <w:szCs w:val="24"/>
                <w:lang w:val="kk-KZ" w:eastAsia="ru-RU"/>
              </w:rPr>
              <w:t xml:space="preserve">Тапсырыс берушінің АТҚБЖ </w:t>
            </w:r>
            <w:r w:rsidRPr="00473358">
              <w:rPr>
                <w:rFonts w:eastAsia="Times New Roman"/>
                <w:color w:val="000000" w:themeColor="text1"/>
                <w:sz w:val="24"/>
                <w:szCs w:val="24"/>
                <w:lang w:val="kk-KZ" w:eastAsia="ru-RU"/>
              </w:rPr>
              <w:t>сертификат</w:t>
            </w:r>
            <w:r>
              <w:rPr>
                <w:rFonts w:eastAsia="Times New Roman"/>
                <w:color w:val="000000" w:themeColor="text1"/>
                <w:sz w:val="24"/>
                <w:szCs w:val="24"/>
                <w:lang w:val="kk-KZ" w:eastAsia="ru-RU"/>
              </w:rPr>
              <w:t>тау жүргізуше әлеуетті жеткізушінің аккредитациялау туралы құжаттар (</w:t>
            </w:r>
            <w:r w:rsidRPr="00B70763">
              <w:rPr>
                <w:rFonts w:eastAsia="Times New Roman"/>
                <w:bCs/>
                <w:i/>
                <w:iCs/>
                <w:color w:val="000000" w:themeColor="text1"/>
                <w:sz w:val="24"/>
                <w:szCs w:val="24"/>
                <w:lang w:val="kk-KZ"/>
              </w:rPr>
              <w:t xml:space="preserve">Сертификат, аттестат, </w:t>
            </w:r>
            <w:r>
              <w:rPr>
                <w:rFonts w:eastAsia="Times New Roman"/>
                <w:bCs/>
                <w:i/>
                <w:iCs/>
                <w:color w:val="000000" w:themeColor="text1"/>
                <w:sz w:val="24"/>
                <w:szCs w:val="24"/>
                <w:lang w:val="kk-KZ"/>
              </w:rPr>
              <w:t>хат, шарт немесе қолданыстағы аккредитацияны растайтын басқа құжат).</w:t>
            </w:r>
            <w:r w:rsidRPr="00B70763">
              <w:rPr>
                <w:rFonts w:eastAsia="Times New Roman"/>
                <w:bCs/>
                <w:i/>
                <w:iCs/>
                <w:color w:val="000000" w:themeColor="text1"/>
                <w:sz w:val="24"/>
                <w:szCs w:val="24"/>
                <w:lang w:val="kk-KZ"/>
              </w:rPr>
              <w:t xml:space="preserve"> </w:t>
            </w:r>
          </w:p>
          <w:p w:rsidR="005D2CD1" w:rsidRPr="005D6FB3"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 xml:space="preserve">Әлеуетті жеткізушінің Қазақстанда және ТМД елдерінде </w:t>
            </w:r>
            <w:r w:rsidRPr="005D6FB3">
              <w:rPr>
                <w:rFonts w:eastAsia="Times New Roman"/>
                <w:bCs/>
                <w:iCs/>
                <w:color w:val="000000" w:themeColor="text1"/>
                <w:sz w:val="24"/>
                <w:szCs w:val="24"/>
                <w:lang w:val="kk-KZ"/>
              </w:rPr>
              <w:t xml:space="preserve">ISO/IEC 20000-1:2018 </w:t>
            </w:r>
            <w:r>
              <w:rPr>
                <w:rFonts w:eastAsia="Times New Roman"/>
                <w:bCs/>
                <w:iCs/>
                <w:color w:val="000000" w:themeColor="text1"/>
                <w:sz w:val="24"/>
                <w:szCs w:val="24"/>
                <w:lang w:val="kk-KZ"/>
              </w:rPr>
              <w:t>мен</w:t>
            </w:r>
            <w:r w:rsidRPr="005D6FB3">
              <w:rPr>
                <w:rFonts w:eastAsia="Times New Roman"/>
                <w:bCs/>
                <w:iCs/>
                <w:color w:val="000000" w:themeColor="text1"/>
                <w:sz w:val="24"/>
                <w:szCs w:val="24"/>
                <w:lang w:val="kk-KZ"/>
              </w:rPr>
              <w:t xml:space="preserve"> ISO/IEC 27001:2013</w:t>
            </w:r>
            <w:r>
              <w:rPr>
                <w:rFonts w:eastAsia="Times New Roman"/>
                <w:bCs/>
                <w:iCs/>
                <w:color w:val="000000" w:themeColor="text1"/>
                <w:sz w:val="24"/>
                <w:szCs w:val="24"/>
                <w:lang w:val="kk-KZ"/>
              </w:rPr>
              <w:t xml:space="preserve"> стандарты бойынша кәсіпорындарды сертификаттау саласында тәжірибесінің болуын растайтын құжаттар</w:t>
            </w:r>
            <w:r w:rsidRPr="005D6FB3">
              <w:rPr>
                <w:rFonts w:eastAsia="Times New Roman"/>
                <w:bCs/>
                <w:iCs/>
                <w:color w:val="000000" w:themeColor="text1"/>
                <w:sz w:val="24"/>
                <w:szCs w:val="24"/>
                <w:lang w:val="kk-KZ"/>
              </w:rPr>
              <w:t xml:space="preserve"> (</w:t>
            </w:r>
            <w:r w:rsidRPr="005D6FB3">
              <w:rPr>
                <w:rFonts w:eastAsia="Times New Roman"/>
                <w:bCs/>
                <w:i/>
                <w:iCs/>
                <w:color w:val="000000" w:themeColor="text1"/>
                <w:sz w:val="24"/>
                <w:szCs w:val="24"/>
                <w:lang w:val="kk-KZ"/>
              </w:rPr>
              <w:t>көрсетілген қызмет актілері, шарттар немесе аудит жүргізілгенін растайтын басқа құжаттар)</w:t>
            </w:r>
          </w:p>
          <w:p w:rsidR="005D2CD1" w:rsidRPr="00FB0661"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 xml:space="preserve">Әлеуетті жеткізушінің сертификаттау бойынша органның халықаралық мәртебесінің болуын растайтын құжаттар </w:t>
            </w:r>
            <w:r w:rsidRPr="00FB0661">
              <w:rPr>
                <w:rFonts w:eastAsia="Times New Roman"/>
                <w:bCs/>
                <w:i/>
                <w:iCs/>
                <w:color w:val="000000" w:themeColor="text1"/>
                <w:sz w:val="24"/>
                <w:szCs w:val="24"/>
                <w:lang w:val="kk-KZ"/>
              </w:rPr>
              <w:t xml:space="preserve">(Сертификат, аттестат, </w:t>
            </w:r>
            <w:r>
              <w:rPr>
                <w:rFonts w:eastAsia="Times New Roman"/>
                <w:bCs/>
                <w:i/>
                <w:iCs/>
                <w:color w:val="000000" w:themeColor="text1"/>
                <w:sz w:val="24"/>
                <w:szCs w:val="24"/>
                <w:lang w:val="kk-KZ"/>
              </w:rPr>
              <w:t>хат, шарт немесе басқа растайтын құжат)</w:t>
            </w:r>
            <w:r w:rsidRPr="00FB0661">
              <w:rPr>
                <w:rFonts w:eastAsia="Times New Roman"/>
                <w:b/>
                <w:bCs/>
                <w:i/>
                <w:iCs/>
                <w:color w:val="000000" w:themeColor="text1"/>
                <w:sz w:val="24"/>
                <w:szCs w:val="24"/>
                <w:lang w:val="kk-KZ"/>
              </w:rPr>
              <w:t>.</w:t>
            </w:r>
          </w:p>
          <w:p w:rsidR="005D2CD1" w:rsidRPr="002548B1"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Әлеуетті жеткізушінің штатында кемінде 2 (екі) аудитордың халықаралық мәртебесімен АТҚБЖ білікті орыс тілінде сөй</w:t>
            </w:r>
            <w:bookmarkStart w:id="1" w:name="_GoBack"/>
            <w:bookmarkEnd w:id="1"/>
            <w:r>
              <w:rPr>
                <w:rFonts w:eastAsia="Times New Roman"/>
                <w:bCs/>
                <w:iCs/>
                <w:color w:val="000000" w:themeColor="text1"/>
                <w:sz w:val="24"/>
                <w:szCs w:val="24"/>
                <w:lang w:val="kk-KZ"/>
              </w:rPr>
              <w:t xml:space="preserve">лейтін аудитор болуын растайтын құжаттар </w:t>
            </w:r>
            <w:r w:rsidRPr="002548B1">
              <w:rPr>
                <w:rFonts w:eastAsia="Times New Roman"/>
                <w:bCs/>
                <w:i/>
                <w:iCs/>
                <w:color w:val="000000" w:themeColor="text1"/>
                <w:sz w:val="24"/>
                <w:szCs w:val="24"/>
                <w:lang w:val="kk-KZ"/>
              </w:rPr>
              <w:t>(</w:t>
            </w:r>
            <w:r>
              <w:rPr>
                <w:rFonts w:eastAsia="Times New Roman"/>
                <w:bCs/>
                <w:i/>
                <w:iCs/>
                <w:color w:val="000000" w:themeColor="text1"/>
                <w:sz w:val="24"/>
                <w:szCs w:val="24"/>
                <w:lang w:val="kk-KZ"/>
              </w:rPr>
              <w:t>сертификаттау органының хатымен, сертификатпен немесе сертификаттау бойынша халықаралық органның деректер қорында тіркей отырып, сертификаттау бойынша халықаралық органның ресми ресурсына сілтемемен расталады).</w:t>
            </w:r>
          </w:p>
          <w:p w:rsidR="005D2CD1" w:rsidRPr="00C53103"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Сертификатталған аудит жүргізу бойынша жұмыстың толық жоспар-кестесі.</w:t>
            </w:r>
            <w:r w:rsidRPr="00C53103">
              <w:rPr>
                <w:rFonts w:eastAsia="Times New Roman"/>
                <w:bCs/>
                <w:iCs/>
                <w:color w:val="000000" w:themeColor="text1"/>
                <w:sz w:val="24"/>
                <w:szCs w:val="24"/>
                <w:lang w:val="kk-KZ"/>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13</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proofErr w:type="spellStart"/>
            <w:r w:rsidRPr="00EE49ED">
              <w:rPr>
                <w:rFonts w:eastAsia="Times New Roman"/>
                <w:color w:val="000000" w:themeColor="text1"/>
                <w:sz w:val="24"/>
                <w:szCs w:val="24"/>
                <w:lang w:eastAsia="ru-RU"/>
              </w:rPr>
              <w:t>Қосымша</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талаптар</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bCs/>
                <w:i/>
                <w:color w:val="000000" w:themeColor="text1"/>
                <w:sz w:val="24"/>
                <w:szCs w:val="24"/>
                <w:lang w:eastAsia="ru-RU"/>
              </w:rPr>
            </w:pPr>
            <w:r>
              <w:rPr>
                <w:rFonts w:eastAsia="Times New Roman"/>
                <w:color w:val="000000" w:themeColor="text1"/>
                <w:sz w:val="24"/>
                <w:szCs w:val="24"/>
                <w:lang w:val="kk-KZ" w:eastAsia="ru-RU"/>
              </w:rPr>
              <w:t>Сертификатталған аудитті сарапшы келмей-ақ қашықтан жүргізу мүмкіндігі</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14</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r w:rsidRPr="00EE49ED">
              <w:rPr>
                <w:rFonts w:eastAsia="Times New Roman"/>
                <w:color w:val="000000" w:themeColor="text1"/>
                <w:sz w:val="24"/>
                <w:szCs w:val="24"/>
                <w:lang w:eastAsia="ru-RU"/>
              </w:rPr>
              <w:t xml:space="preserve">ТЖҚ </w:t>
            </w:r>
            <w:proofErr w:type="spellStart"/>
            <w:r w:rsidRPr="00EE49ED">
              <w:rPr>
                <w:rFonts w:eastAsia="Times New Roman"/>
                <w:color w:val="000000" w:themeColor="text1"/>
                <w:sz w:val="24"/>
                <w:szCs w:val="24"/>
                <w:lang w:eastAsia="ru-RU"/>
              </w:rPr>
              <w:t>қабылдау-өткізу</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тәртібінің</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сипаты</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i/>
                <w:color w:val="000000" w:themeColor="text1"/>
                <w:sz w:val="24"/>
                <w:szCs w:val="24"/>
                <w:lang w:eastAsia="ru-RU"/>
              </w:rPr>
            </w:pPr>
            <w:r>
              <w:rPr>
                <w:rFonts w:eastAsia="Times New Roman"/>
                <w:color w:val="000000" w:themeColor="text1"/>
                <w:sz w:val="24"/>
                <w:szCs w:val="24"/>
                <w:lang w:val="kk-KZ" w:eastAsia="ru-RU"/>
              </w:rPr>
              <w:t>Шарт тараптарының уәкілетті өкілдері қол қойған көрсетілген қызмет актісінің негізінде</w:t>
            </w:r>
          </w:p>
        </w:tc>
      </w:tr>
    </w:tbl>
    <w:p w:rsidR="005D2CD1" w:rsidRPr="00021011" w:rsidRDefault="005D2CD1" w:rsidP="005D2CD1">
      <w:pPr>
        <w:spacing w:after="0" w:line="240" w:lineRule="auto"/>
        <w:rPr>
          <w:rFonts w:eastAsia="Times New Roman"/>
          <w:color w:val="000000" w:themeColor="text1"/>
          <w:sz w:val="24"/>
          <w:szCs w:val="24"/>
          <w:lang w:eastAsia="ru-RU"/>
        </w:rPr>
      </w:pPr>
    </w:p>
    <w:p w:rsidR="00A21701" w:rsidRPr="005D2CD1" w:rsidRDefault="00A21701" w:rsidP="00A21701">
      <w:pPr>
        <w:adjustRightInd w:val="0"/>
        <w:snapToGrid w:val="0"/>
        <w:spacing w:after="0" w:line="0" w:lineRule="atLeast"/>
        <w:ind w:firstLine="567"/>
        <w:contextualSpacing/>
        <w:jc w:val="both"/>
        <w:rPr>
          <w:sz w:val="24"/>
          <w:szCs w:val="24"/>
        </w:rPr>
      </w:pPr>
    </w:p>
    <w:p w:rsidR="00A21701" w:rsidRPr="00571680" w:rsidRDefault="00A21701" w:rsidP="00A21701">
      <w:pPr>
        <w:adjustRightInd w:val="0"/>
        <w:snapToGrid w:val="0"/>
        <w:spacing w:after="0" w:line="0" w:lineRule="atLeast"/>
        <w:ind w:firstLine="567"/>
        <w:contextualSpacing/>
        <w:jc w:val="both"/>
        <w:rPr>
          <w:sz w:val="24"/>
          <w:szCs w:val="24"/>
          <w:lang w:val="kk-KZ"/>
        </w:rPr>
      </w:pPr>
    </w:p>
    <w:p w:rsidR="00A21701" w:rsidRPr="00571680" w:rsidRDefault="00A21701" w:rsidP="00A21701">
      <w:pPr>
        <w:spacing w:after="0" w:line="240" w:lineRule="auto"/>
        <w:ind w:firstLine="7"/>
        <w:jc w:val="right"/>
        <w:rPr>
          <w:b/>
          <w:sz w:val="24"/>
          <w:szCs w:val="24"/>
          <w:lang w:val="kk-KZ"/>
        </w:rPr>
      </w:pPr>
    </w:p>
    <w:p w:rsidR="00A21701" w:rsidRPr="00571680" w:rsidRDefault="00A21701" w:rsidP="00A21701">
      <w:pPr>
        <w:spacing w:after="0" w:line="240" w:lineRule="auto"/>
        <w:ind w:firstLine="7"/>
        <w:jc w:val="right"/>
        <w:rPr>
          <w:b/>
          <w:sz w:val="24"/>
          <w:szCs w:val="24"/>
          <w:lang w:val="kk-KZ"/>
        </w:rPr>
      </w:pPr>
    </w:p>
    <w:tbl>
      <w:tblPr>
        <w:tblpPr w:leftFromText="180" w:rightFromText="180" w:vertAnchor="text" w:horzAnchor="page" w:tblpX="1243" w:tblpY="98"/>
        <w:tblW w:w="9464" w:type="dxa"/>
        <w:tblLook w:val="01E0" w:firstRow="1" w:lastRow="1" w:firstColumn="1" w:lastColumn="1" w:noHBand="0" w:noVBand="0"/>
      </w:tblPr>
      <w:tblGrid>
        <w:gridCol w:w="4644"/>
        <w:gridCol w:w="4820"/>
      </w:tblGrid>
      <w:tr w:rsidR="00A21701" w:rsidRPr="00571680" w:rsidTr="004F044F">
        <w:trPr>
          <w:trHeight w:val="224"/>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0663AB" w:rsidTr="004F044F">
        <w:trPr>
          <w:trHeight w:val="113"/>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 xml:space="preserve">____________________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20__ ж.</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20__ ж.</w:t>
            </w:r>
          </w:p>
          <w:p w:rsidR="00A21701" w:rsidRPr="000663AB"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r>
    </w:tbl>
    <w:p w:rsidR="00A21701" w:rsidRDefault="00A21701" w:rsidP="00A21701"/>
    <w:p w:rsidR="000761C0" w:rsidRDefault="000761C0"/>
    <w:sectPr w:rsidR="000761C0" w:rsidSect="00441214">
      <w:headerReference w:type="default"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4C" w:rsidRDefault="00E66B4C" w:rsidP="00A21701">
      <w:pPr>
        <w:spacing w:after="0" w:line="240" w:lineRule="auto"/>
      </w:pPr>
      <w:r>
        <w:separator/>
      </w:r>
    </w:p>
  </w:endnote>
  <w:endnote w:type="continuationSeparator" w:id="0">
    <w:p w:rsidR="00E66B4C" w:rsidRDefault="00E66B4C" w:rsidP="00A2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31765"/>
      <w:docPartObj>
        <w:docPartGallery w:val="Page Numbers (Bottom of Page)"/>
        <w:docPartUnique/>
      </w:docPartObj>
    </w:sdtPr>
    <w:sdtEndPr/>
    <w:sdtContent>
      <w:p w:rsidR="004F2065" w:rsidRDefault="00E66B4C" w:rsidP="004F2065">
        <w:pPr>
          <w:pStyle w:val="a5"/>
          <w:jc w:val="right"/>
        </w:pPr>
        <w:r>
          <w:fldChar w:fldCharType="begin"/>
        </w:r>
        <w:r>
          <w:instrText>PAGE   \* MERGEFORMAT</w:instrText>
        </w:r>
        <w:r>
          <w:fldChar w:fldCharType="separate"/>
        </w:r>
        <w:r w:rsidR="001F22EF">
          <w:rPr>
            <w:noProof/>
          </w:rPr>
          <w:t>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Default="00E66B4C" w:rsidP="009E7448">
    <w:pPr>
      <w:pStyle w:val="a5"/>
      <w:jc w:val="right"/>
    </w:pPr>
    <w:r>
      <w:fldChar w:fldCharType="begin"/>
    </w:r>
    <w:r>
      <w:instrText xml:space="preserve"> PAGE   \* MERGEFORMAT </w:instrText>
    </w:r>
    <w:r>
      <w:fldChar w:fldCharType="separate"/>
    </w:r>
    <w:r w:rsidR="001F22EF">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4C" w:rsidRDefault="00E66B4C" w:rsidP="00A21701">
      <w:pPr>
        <w:spacing w:after="0" w:line="240" w:lineRule="auto"/>
      </w:pPr>
      <w:r>
        <w:separator/>
      </w:r>
    </w:p>
  </w:footnote>
  <w:footnote w:type="continuationSeparator" w:id="0">
    <w:p w:rsidR="00E66B4C" w:rsidRDefault="00E66B4C" w:rsidP="00A2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Pr="00A21701" w:rsidRDefault="00E66B4C" w:rsidP="00A21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07E"/>
    <w:multiLevelType w:val="hybridMultilevel"/>
    <w:tmpl w:val="E4460214"/>
    <w:lvl w:ilvl="0" w:tplc="0419000F">
      <w:start w:val="1"/>
      <w:numFmt w:val="decimal"/>
      <w:lvlText w:val="%1."/>
      <w:lvlJc w:val="left"/>
      <w:pPr>
        <w:ind w:left="924" w:hanging="360"/>
      </w:pPr>
      <w:rPr>
        <w:rFonts w:cs="Times New Roman"/>
      </w:rPr>
    </w:lvl>
    <w:lvl w:ilvl="1" w:tplc="04190019">
      <w:start w:val="1"/>
      <w:numFmt w:val="lowerLetter"/>
      <w:lvlText w:val="%2."/>
      <w:lvlJc w:val="left"/>
      <w:pPr>
        <w:ind w:left="1644" w:hanging="360"/>
      </w:pPr>
      <w:rPr>
        <w:rFonts w:cs="Times New Roman"/>
      </w:rPr>
    </w:lvl>
    <w:lvl w:ilvl="2" w:tplc="0419001B">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1" w15:restartNumberingAfterBreak="0">
    <w:nsid w:val="14373A9A"/>
    <w:multiLevelType w:val="hybridMultilevel"/>
    <w:tmpl w:val="BB34568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40431B66"/>
    <w:multiLevelType w:val="hybridMultilevel"/>
    <w:tmpl w:val="02DE3684"/>
    <w:lvl w:ilvl="0" w:tplc="DDC0C61C">
      <w:start w:val="1"/>
      <w:numFmt w:val="decimal"/>
      <w:lvlText w:val="%1."/>
      <w:lvlJc w:val="left"/>
      <w:pPr>
        <w:ind w:left="750" w:hanging="360"/>
      </w:pPr>
      <w:rPr>
        <w:rFonts w:cs="Times New Roman"/>
        <w:i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5E2209A6"/>
    <w:multiLevelType w:val="hybridMultilevel"/>
    <w:tmpl w:val="F0660EA2"/>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4" w15:restartNumberingAfterBreak="0">
    <w:nsid w:val="69CA3924"/>
    <w:multiLevelType w:val="hybridMultilevel"/>
    <w:tmpl w:val="1BBA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01"/>
    <w:rsid w:val="00027E32"/>
    <w:rsid w:val="000761C0"/>
    <w:rsid w:val="001B60C7"/>
    <w:rsid w:val="001F22EF"/>
    <w:rsid w:val="005D2CD1"/>
    <w:rsid w:val="00A21701"/>
    <w:rsid w:val="00CE3FB0"/>
    <w:rsid w:val="00E66B4C"/>
    <w:rsid w:val="00F2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0048"/>
  <w15:chartTrackingRefBased/>
  <w15:docId w15:val="{7B4347E4-32A2-4DD8-BD8E-B3155CC9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01"/>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01"/>
    <w:pPr>
      <w:tabs>
        <w:tab w:val="center" w:pos="4677"/>
        <w:tab w:val="right" w:pos="9355"/>
      </w:tabs>
    </w:pPr>
  </w:style>
  <w:style w:type="character" w:customStyle="1" w:styleId="a4">
    <w:name w:val="Верхний колонтитул Знак"/>
    <w:basedOn w:val="a0"/>
    <w:link w:val="a3"/>
    <w:uiPriority w:val="99"/>
    <w:rsid w:val="00A21701"/>
    <w:rPr>
      <w:rFonts w:ascii="Times New Roman" w:eastAsia="Calibri" w:hAnsi="Times New Roman" w:cs="Times New Roman"/>
      <w:sz w:val="28"/>
    </w:rPr>
  </w:style>
  <w:style w:type="paragraph" w:styleId="a5">
    <w:name w:val="footer"/>
    <w:basedOn w:val="a"/>
    <w:link w:val="a6"/>
    <w:uiPriority w:val="99"/>
    <w:unhideWhenUsed/>
    <w:rsid w:val="00A21701"/>
    <w:pPr>
      <w:tabs>
        <w:tab w:val="center" w:pos="4677"/>
        <w:tab w:val="right" w:pos="9355"/>
      </w:tabs>
    </w:pPr>
  </w:style>
  <w:style w:type="character" w:customStyle="1" w:styleId="a6">
    <w:name w:val="Нижний колонтитул Знак"/>
    <w:basedOn w:val="a0"/>
    <w:link w:val="a5"/>
    <w:uiPriority w:val="99"/>
    <w:rsid w:val="00A21701"/>
    <w:rPr>
      <w:rFonts w:ascii="Times New Roman" w:eastAsia="Calibri" w:hAnsi="Times New Roman" w:cs="Times New Roman"/>
      <w:sz w:val="28"/>
    </w:rPr>
  </w:style>
  <w:style w:type="character" w:customStyle="1" w:styleId="s0">
    <w:name w:val="s0"/>
    <w:qFormat/>
    <w:rsid w:val="00A2170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21701"/>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Гузев Станислав Евгеньевич</dc:creator>
  <cp:keywords/>
  <dc:description/>
  <cp:lastModifiedBy>Гузев Станислав Евгеньевич</cp:lastModifiedBy>
  <cp:revision>7</cp:revision>
  <dcterms:created xsi:type="dcterms:W3CDTF">2020-08-13T06:23:00Z</dcterms:created>
  <dcterms:modified xsi:type="dcterms:W3CDTF">2020-08-13T06:38:00Z</dcterms:modified>
</cp:coreProperties>
</file>