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C3F34" w:rsidRPr="008B5699" w:rsidTr="00385AA6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CE1B6F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B6F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3F34" w:rsidRDefault="00EC3F34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B6F" w:rsidRDefault="00CE1B6F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B6F" w:rsidRDefault="00CE1B6F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D69" w:rsidRPr="00CE1B6F" w:rsidRDefault="00EC3F34" w:rsidP="00EC3F34">
      <w:pPr>
        <w:spacing w:after="0" w:line="240" w:lineRule="auto"/>
        <w:jc w:val="both"/>
        <w:rPr>
          <w:sz w:val="24"/>
          <w:szCs w:val="24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CE1B6F">
        <w:rPr>
          <w:rFonts w:ascii="Times New Roman" w:hAnsi="Times New Roman"/>
          <w:sz w:val="24"/>
          <w:szCs w:val="24"/>
        </w:rPr>
        <w:t xml:space="preserve"> руководителя потенциального поставщика либо лица, им уполномоченного</w:t>
      </w:r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) (Должность, фамилия, имя, отчество (пр</w:t>
      </w:r>
      <w:bookmarkStart w:id="0" w:name="_GoBack"/>
      <w:bookmarkEnd w:id="0"/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и его наличии)</w:t>
      </w:r>
    </w:p>
    <w:sectPr w:rsidR="00402D69" w:rsidRPr="00CE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4"/>
    <w:rsid w:val="00402D69"/>
    <w:rsid w:val="00CE1B6F"/>
    <w:rsid w:val="00E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3B6"/>
  <w15:chartTrackingRefBased/>
  <w15:docId w15:val="{5C68E4CC-2293-4F5F-BED9-82BA62E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Кабылдина Гульнара Бахчановна</dc:creator>
  <cp:keywords/>
  <dc:description/>
  <cp:lastModifiedBy>Кабылдина Гульнара Бахчановна</cp:lastModifiedBy>
  <cp:revision>2</cp:revision>
  <dcterms:created xsi:type="dcterms:W3CDTF">2018-11-06T09:01:00Z</dcterms:created>
  <dcterms:modified xsi:type="dcterms:W3CDTF">2018-11-06T09:01:00Z</dcterms:modified>
</cp:coreProperties>
</file>